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DDDF" w14:textId="77777777" w:rsidR="004E3C62" w:rsidRDefault="004E3C62" w:rsidP="004E3C62">
      <w:pPr>
        <w:shd w:val="clear" w:color="auto" w:fill="FFFFFF"/>
        <w:spacing w:line="245" w:lineRule="exact"/>
        <w:rPr>
          <w:b/>
          <w:bCs/>
          <w:color w:val="FFFFFF" w:themeColor="background1"/>
        </w:rPr>
      </w:pPr>
    </w:p>
    <w:p w14:paraId="31CE8E00" w14:textId="77777777" w:rsidR="004E3C62" w:rsidRDefault="004E3C62" w:rsidP="004E3C62">
      <w:pPr>
        <w:shd w:val="clear" w:color="auto" w:fill="2E74B5" w:themeFill="accent1" w:themeFillShade="BF"/>
        <w:rPr>
          <w:b/>
          <w:bCs/>
          <w:color w:val="FFFFFF" w:themeColor="background1"/>
        </w:rPr>
      </w:pPr>
      <w:r w:rsidRPr="004E3C62">
        <w:rPr>
          <w:b/>
          <w:bCs/>
          <w:color w:val="FFFFFF" w:themeColor="background1"/>
        </w:rPr>
        <w:t>ODDÍL 1: Identifikace látky/směsi a společnosti/podniku</w:t>
      </w:r>
    </w:p>
    <w:p w14:paraId="5C2A759B" w14:textId="77777777" w:rsidR="004E3C62" w:rsidRPr="004E14DE" w:rsidRDefault="004E3C62" w:rsidP="004E3C62">
      <w:pPr>
        <w:shd w:val="clear" w:color="auto" w:fill="FFFFFF" w:themeFill="background1"/>
        <w:rPr>
          <w:b/>
          <w:bCs/>
          <w:color w:val="FFFFFF" w:themeColor="background1"/>
          <w:sz w:val="6"/>
          <w:szCs w:val="6"/>
        </w:rPr>
      </w:pPr>
    </w:p>
    <w:p w14:paraId="63EEB2D1" w14:textId="77777777" w:rsidR="004E3C62" w:rsidRPr="00524FD3" w:rsidRDefault="004E3C62" w:rsidP="004E3C62">
      <w:pPr>
        <w:pStyle w:val="Odsekzoznamu"/>
        <w:numPr>
          <w:ilvl w:val="1"/>
          <w:numId w:val="1"/>
        </w:numP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bCs/>
          <w:color w:val="2E74B5" w:themeColor="accent1" w:themeShade="BF"/>
          <w:sz w:val="16"/>
          <w:szCs w:val="16"/>
        </w:rPr>
      </w:pPr>
      <w:r w:rsidRPr="00524FD3">
        <w:rPr>
          <w:rFonts w:ascii="Arial" w:hAnsi="Arial" w:cs="Arial"/>
          <w:b/>
          <w:bCs/>
          <w:color w:val="2E74B5" w:themeColor="accent1" w:themeShade="BF"/>
          <w:sz w:val="16"/>
          <w:szCs w:val="16"/>
        </w:rPr>
        <w:t>Identifikátor výrobku</w:t>
      </w:r>
    </w:p>
    <w:p w14:paraId="574EF143" w14:textId="77777777" w:rsidR="004E3C62" w:rsidRPr="00524FD3" w:rsidRDefault="004E3C62" w:rsidP="00524FD3">
      <w:pPr>
        <w:tabs>
          <w:tab w:val="left" w:pos="3402"/>
        </w:tabs>
        <w:spacing w:before="120"/>
        <w:rPr>
          <w:bCs/>
          <w:sz w:val="16"/>
          <w:szCs w:val="16"/>
        </w:rPr>
      </w:pPr>
      <w:r w:rsidRPr="00524FD3">
        <w:rPr>
          <w:bCs/>
          <w:sz w:val="16"/>
          <w:szCs w:val="16"/>
        </w:rPr>
        <w:t>Forma výrobku</w:t>
      </w:r>
      <w:r w:rsidRPr="00524FD3">
        <w:rPr>
          <w:bCs/>
          <w:sz w:val="16"/>
          <w:szCs w:val="16"/>
        </w:rPr>
        <w:tab/>
        <w:t>:</w:t>
      </w:r>
      <w:r w:rsidR="00524FD3" w:rsidRPr="00524FD3">
        <w:rPr>
          <w:bCs/>
          <w:sz w:val="16"/>
          <w:szCs w:val="16"/>
        </w:rPr>
        <w:t xml:space="preserve"> </w:t>
      </w:r>
      <w:r w:rsidR="0024619E">
        <w:rPr>
          <w:bCs/>
          <w:sz w:val="16"/>
          <w:szCs w:val="16"/>
        </w:rPr>
        <w:t>směs</w:t>
      </w:r>
    </w:p>
    <w:p w14:paraId="0A8A826A" w14:textId="77777777" w:rsidR="004E3C62" w:rsidRDefault="00524FD3" w:rsidP="00524FD3">
      <w:pPr>
        <w:tabs>
          <w:tab w:val="left" w:pos="3402"/>
        </w:tabs>
        <w:rPr>
          <w:bCs/>
          <w:sz w:val="16"/>
          <w:szCs w:val="16"/>
        </w:rPr>
      </w:pPr>
      <w:r w:rsidRPr="00524FD3">
        <w:rPr>
          <w:bCs/>
          <w:sz w:val="16"/>
          <w:szCs w:val="16"/>
        </w:rPr>
        <w:t xml:space="preserve">Název </w:t>
      </w:r>
      <w:r w:rsidR="009E125F">
        <w:rPr>
          <w:bCs/>
          <w:sz w:val="16"/>
          <w:szCs w:val="16"/>
        </w:rPr>
        <w:t>výrobku</w:t>
      </w:r>
      <w:r w:rsidR="0024619E">
        <w:rPr>
          <w:bCs/>
          <w:sz w:val="16"/>
          <w:szCs w:val="16"/>
        </w:rPr>
        <w:tab/>
        <w:t>: Krups Kit</w:t>
      </w:r>
    </w:p>
    <w:p w14:paraId="7EB9E5A2" w14:textId="77777777" w:rsidR="0024619E" w:rsidRDefault="0024619E" w:rsidP="00524FD3">
      <w:pPr>
        <w:tabs>
          <w:tab w:val="left" w:pos="3402"/>
        </w:tabs>
        <w:rPr>
          <w:color w:val="000000"/>
          <w:spacing w:val="-1"/>
          <w:sz w:val="16"/>
          <w:szCs w:val="16"/>
        </w:rPr>
      </w:pPr>
      <w:r>
        <w:rPr>
          <w:bCs/>
          <w:sz w:val="16"/>
          <w:szCs w:val="16"/>
        </w:rPr>
        <w:t>Registrační číslo REACH</w:t>
      </w:r>
      <w:r>
        <w:rPr>
          <w:bCs/>
          <w:sz w:val="16"/>
          <w:szCs w:val="16"/>
        </w:rPr>
        <w:tab/>
        <w:t xml:space="preserve">: </w:t>
      </w:r>
      <w:r>
        <w:rPr>
          <w:rFonts w:ascii="ArialMT" w:hAnsi="ArialMT" w:cs="ArialMT"/>
          <w:sz w:val="16"/>
          <w:szCs w:val="16"/>
        </w:rPr>
        <w:t>01-2119457026-42</w:t>
      </w:r>
    </w:p>
    <w:p w14:paraId="3CAB82D8" w14:textId="77777777" w:rsidR="00524FD3" w:rsidRDefault="00524FD3" w:rsidP="00524FD3">
      <w:pPr>
        <w:tabs>
          <w:tab w:val="left" w:pos="3402"/>
        </w:tabs>
        <w:rPr>
          <w:rFonts w:ascii="ArialMT" w:hAnsi="ArialMT" w:cs="ArialMT"/>
          <w:sz w:val="16"/>
          <w:szCs w:val="16"/>
        </w:rPr>
      </w:pPr>
      <w:r>
        <w:rPr>
          <w:sz w:val="16"/>
          <w:szCs w:val="16"/>
        </w:rPr>
        <w:t>Kód výrobku</w:t>
      </w:r>
      <w:r>
        <w:rPr>
          <w:sz w:val="16"/>
          <w:szCs w:val="16"/>
        </w:rPr>
        <w:tab/>
        <w:t xml:space="preserve">: </w:t>
      </w:r>
      <w:r w:rsidR="0024619E">
        <w:rPr>
          <w:rFonts w:ascii="ArialMT" w:hAnsi="ArialMT" w:cs="ArialMT"/>
          <w:sz w:val="16"/>
          <w:szCs w:val="16"/>
        </w:rPr>
        <w:t>06.06713.03.1-001</w:t>
      </w:r>
    </w:p>
    <w:p w14:paraId="1AC77036" w14:textId="77777777" w:rsidR="0024619E" w:rsidRDefault="0024619E" w:rsidP="00524FD3">
      <w:pPr>
        <w:tabs>
          <w:tab w:val="left" w:pos="3402"/>
        </w:tabs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Typ výrobku</w:t>
      </w:r>
      <w:r>
        <w:rPr>
          <w:rFonts w:ascii="ArialMT" w:hAnsi="ArialMT" w:cs="ArialMT"/>
          <w:sz w:val="16"/>
          <w:szCs w:val="16"/>
        </w:rPr>
        <w:tab/>
        <w:t>: detergent</w:t>
      </w:r>
    </w:p>
    <w:p w14:paraId="702895FD" w14:textId="77777777" w:rsidR="0024619E" w:rsidRDefault="0024619E" w:rsidP="0024619E">
      <w:pPr>
        <w:tabs>
          <w:tab w:val="left" w:pos="3402"/>
        </w:tabs>
        <w:ind w:left="3544" w:hanging="3544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Bezpečnostní list zahrnuje tyto výrobky</w:t>
      </w:r>
      <w:r>
        <w:rPr>
          <w:color w:val="000000"/>
          <w:spacing w:val="-1"/>
          <w:sz w:val="16"/>
          <w:szCs w:val="16"/>
        </w:rPr>
        <w:tab/>
        <w:t xml:space="preserve">: </w:t>
      </w:r>
      <w:r w:rsidRPr="0024619E">
        <w:rPr>
          <w:color w:val="000000"/>
          <w:spacing w:val="-1"/>
          <w:sz w:val="16"/>
          <w:szCs w:val="16"/>
        </w:rPr>
        <w:t>06.00114.03.1 Krups Anticalc Kit F54 DKB / 06.00116.03.1 Krups Kit F054 DKB West /</w:t>
      </w:r>
      <w:r>
        <w:rPr>
          <w:color w:val="000000"/>
          <w:spacing w:val="-1"/>
          <w:sz w:val="16"/>
          <w:szCs w:val="16"/>
        </w:rPr>
        <w:t xml:space="preserve"> </w:t>
      </w:r>
      <w:r w:rsidRPr="0024619E">
        <w:rPr>
          <w:color w:val="000000"/>
          <w:spacing w:val="-1"/>
          <w:sz w:val="16"/>
          <w:szCs w:val="16"/>
        </w:rPr>
        <w:t>06.00117.03.1 Krups Kit F054 DKB Ost</w:t>
      </w:r>
    </w:p>
    <w:p w14:paraId="600F0AF6" w14:textId="77777777" w:rsidR="000A124B" w:rsidRDefault="000A124B" w:rsidP="0024619E">
      <w:pPr>
        <w:tabs>
          <w:tab w:val="left" w:pos="3402"/>
        </w:tabs>
        <w:ind w:left="3544" w:hanging="3544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Skupina výrobků</w:t>
      </w:r>
      <w:r>
        <w:rPr>
          <w:color w:val="000000"/>
          <w:spacing w:val="-1"/>
          <w:sz w:val="16"/>
          <w:szCs w:val="16"/>
        </w:rPr>
        <w:tab/>
        <w:t>: obchodní artikl</w:t>
      </w:r>
    </w:p>
    <w:p w14:paraId="3C24698B" w14:textId="77777777" w:rsidR="00524FD3" w:rsidRPr="00524FD3" w:rsidRDefault="00524FD3" w:rsidP="00232ADB">
      <w:pPr>
        <w:pStyle w:val="Odsekzoznamu"/>
        <w:numPr>
          <w:ilvl w:val="1"/>
          <w:numId w:val="1"/>
        </w:numPr>
        <w:shd w:val="clear" w:color="auto" w:fill="BDD6EE" w:themeFill="accent1" w:themeFillTint="66"/>
        <w:autoSpaceDE w:val="0"/>
        <w:autoSpaceDN w:val="0"/>
        <w:adjustRightInd w:val="0"/>
        <w:spacing w:before="120" w:after="0" w:line="240" w:lineRule="auto"/>
        <w:ind w:left="567" w:hanging="567"/>
        <w:rPr>
          <w:rFonts w:ascii="Arial" w:hAnsi="Arial" w:cs="Arial"/>
          <w:b/>
          <w:bCs/>
          <w:color w:val="2E74B5" w:themeColor="accent1" w:themeShade="BF"/>
          <w:sz w:val="16"/>
          <w:szCs w:val="16"/>
        </w:rPr>
      </w:pPr>
      <w:r w:rsidRPr="00524FD3">
        <w:rPr>
          <w:rFonts w:ascii="Arial" w:hAnsi="Arial" w:cs="Arial"/>
          <w:b/>
          <w:bCs/>
          <w:color w:val="2E74B5" w:themeColor="accent1" w:themeShade="BF"/>
          <w:sz w:val="16"/>
          <w:szCs w:val="16"/>
        </w:rPr>
        <w:t>Příslušná určená použití látky nebo směsi a nedoporučená použití</w:t>
      </w:r>
    </w:p>
    <w:p w14:paraId="5BF1BBBB" w14:textId="77777777" w:rsidR="00524FD3" w:rsidRDefault="00524FD3" w:rsidP="00524FD3">
      <w:pPr>
        <w:tabs>
          <w:tab w:val="left" w:pos="567"/>
        </w:tabs>
        <w:spacing w:before="120"/>
        <w:ind w:left="567" w:hanging="567"/>
        <w:rPr>
          <w:b/>
          <w:color w:val="2E74B5" w:themeColor="accent1" w:themeShade="BF"/>
          <w:sz w:val="16"/>
          <w:szCs w:val="16"/>
        </w:rPr>
      </w:pPr>
      <w:r w:rsidRPr="00524FD3">
        <w:rPr>
          <w:b/>
          <w:color w:val="2E74B5" w:themeColor="accent1" w:themeShade="BF"/>
          <w:sz w:val="16"/>
          <w:szCs w:val="16"/>
        </w:rPr>
        <w:t>1.2.1</w:t>
      </w:r>
      <w:r>
        <w:rPr>
          <w:b/>
          <w:color w:val="2E74B5" w:themeColor="accent1" w:themeShade="BF"/>
          <w:sz w:val="16"/>
          <w:szCs w:val="16"/>
        </w:rPr>
        <w:t>.</w:t>
      </w:r>
      <w:r w:rsidRPr="00524FD3">
        <w:rPr>
          <w:b/>
          <w:color w:val="2E74B5" w:themeColor="accent1" w:themeShade="BF"/>
          <w:sz w:val="16"/>
          <w:szCs w:val="16"/>
        </w:rPr>
        <w:tab/>
      </w:r>
      <w:r w:rsidR="00DA48FF">
        <w:rPr>
          <w:b/>
          <w:color w:val="2E74B5" w:themeColor="accent1" w:themeShade="BF"/>
          <w:sz w:val="16"/>
          <w:szCs w:val="16"/>
        </w:rPr>
        <w:t>Doporučené</w:t>
      </w:r>
      <w:r w:rsidRPr="00524FD3">
        <w:rPr>
          <w:b/>
          <w:color w:val="2E74B5" w:themeColor="accent1" w:themeShade="BF"/>
          <w:sz w:val="16"/>
          <w:szCs w:val="16"/>
        </w:rPr>
        <w:t xml:space="preserve"> použití</w:t>
      </w:r>
    </w:p>
    <w:p w14:paraId="63BBE4A6" w14:textId="77777777" w:rsidR="00524FD3" w:rsidRPr="00524FD3" w:rsidRDefault="00524FD3" w:rsidP="00524FD3">
      <w:pPr>
        <w:tabs>
          <w:tab w:val="left" w:pos="3402"/>
        </w:tabs>
        <w:spacing w:before="120"/>
        <w:rPr>
          <w:bCs/>
          <w:sz w:val="16"/>
          <w:szCs w:val="16"/>
        </w:rPr>
      </w:pPr>
      <w:r w:rsidRPr="00524FD3">
        <w:rPr>
          <w:bCs/>
          <w:sz w:val="16"/>
          <w:szCs w:val="16"/>
        </w:rPr>
        <w:t>Hlavní kategorie</w:t>
      </w:r>
      <w:r w:rsidR="009E125F">
        <w:rPr>
          <w:bCs/>
          <w:sz w:val="16"/>
          <w:szCs w:val="16"/>
        </w:rPr>
        <w:t xml:space="preserve"> použití</w:t>
      </w:r>
      <w:r w:rsidRPr="00524FD3">
        <w:rPr>
          <w:bCs/>
          <w:sz w:val="16"/>
          <w:szCs w:val="16"/>
        </w:rPr>
        <w:tab/>
        <w:t xml:space="preserve">: </w:t>
      </w:r>
      <w:r w:rsidR="009E125F">
        <w:rPr>
          <w:bCs/>
          <w:sz w:val="16"/>
          <w:szCs w:val="16"/>
        </w:rPr>
        <w:t>v</w:t>
      </w:r>
      <w:r w:rsidRPr="00524FD3">
        <w:rPr>
          <w:bCs/>
          <w:sz w:val="16"/>
          <w:szCs w:val="16"/>
        </w:rPr>
        <w:t>ýrobek je určen pro domácí i profesionální použití</w:t>
      </w:r>
    </w:p>
    <w:p w14:paraId="3A3FADD7" w14:textId="77777777" w:rsidR="00524FD3" w:rsidRDefault="00524FD3" w:rsidP="00524FD3">
      <w:pPr>
        <w:tabs>
          <w:tab w:val="left" w:pos="3402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Průmyslové/profesionální použití</w:t>
      </w:r>
      <w:r>
        <w:rPr>
          <w:bCs/>
          <w:sz w:val="16"/>
          <w:szCs w:val="16"/>
        </w:rPr>
        <w:tab/>
        <w:t>: domácí</w:t>
      </w:r>
      <w:r w:rsidR="0024619E">
        <w:rPr>
          <w:bCs/>
          <w:sz w:val="16"/>
          <w:szCs w:val="16"/>
        </w:rPr>
        <w:t>/průmyslové</w:t>
      </w:r>
      <w:r w:rsidR="009E125F">
        <w:rPr>
          <w:bCs/>
          <w:sz w:val="16"/>
          <w:szCs w:val="16"/>
        </w:rPr>
        <w:t xml:space="preserve"> použití</w:t>
      </w:r>
    </w:p>
    <w:p w14:paraId="37FCDC69" w14:textId="77777777" w:rsidR="000A124B" w:rsidRDefault="000A124B" w:rsidP="00524FD3">
      <w:pPr>
        <w:tabs>
          <w:tab w:val="left" w:pos="3402"/>
        </w:tabs>
        <w:rPr>
          <w:bCs/>
          <w:sz w:val="16"/>
          <w:szCs w:val="16"/>
        </w:rPr>
      </w:pPr>
    </w:p>
    <w:p w14:paraId="7AA070AC" w14:textId="77777777" w:rsidR="000A124B" w:rsidRDefault="000A124B" w:rsidP="00524FD3">
      <w:pPr>
        <w:tabs>
          <w:tab w:val="left" w:pos="3402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Použití směsi</w:t>
      </w:r>
      <w:r>
        <w:rPr>
          <w:bCs/>
          <w:sz w:val="16"/>
          <w:szCs w:val="16"/>
        </w:rPr>
        <w:tab/>
        <w:t>:detergent</w:t>
      </w:r>
    </w:p>
    <w:p w14:paraId="780F7017" w14:textId="77777777" w:rsidR="000A124B" w:rsidRPr="00524FD3" w:rsidRDefault="000A124B" w:rsidP="00524FD3">
      <w:pPr>
        <w:tabs>
          <w:tab w:val="left" w:pos="3402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Kategorie použití nebo funkce</w:t>
      </w:r>
      <w:r>
        <w:rPr>
          <w:bCs/>
          <w:sz w:val="16"/>
          <w:szCs w:val="16"/>
        </w:rPr>
        <w:tab/>
        <w:t>:čisticí/mycí prostředek a aditiva</w:t>
      </w:r>
    </w:p>
    <w:p w14:paraId="034C1B12" w14:textId="77777777" w:rsidR="00524FD3" w:rsidRDefault="00524FD3" w:rsidP="00524FD3">
      <w:pPr>
        <w:tabs>
          <w:tab w:val="left" w:pos="567"/>
        </w:tabs>
        <w:spacing w:before="120"/>
        <w:rPr>
          <w:b/>
          <w:color w:val="2E74B5" w:themeColor="accent1" w:themeShade="BF"/>
          <w:sz w:val="16"/>
          <w:szCs w:val="16"/>
        </w:rPr>
      </w:pPr>
      <w:r w:rsidRPr="00524FD3">
        <w:rPr>
          <w:b/>
          <w:color w:val="2E74B5" w:themeColor="accent1" w:themeShade="BF"/>
          <w:sz w:val="16"/>
          <w:szCs w:val="16"/>
        </w:rPr>
        <w:t>1.2.2</w:t>
      </w:r>
      <w:r>
        <w:rPr>
          <w:b/>
          <w:color w:val="2E74B5" w:themeColor="accent1" w:themeShade="BF"/>
          <w:sz w:val="16"/>
          <w:szCs w:val="16"/>
        </w:rPr>
        <w:tab/>
      </w:r>
      <w:r w:rsidR="00DA48FF">
        <w:rPr>
          <w:b/>
          <w:color w:val="2E74B5" w:themeColor="accent1" w:themeShade="BF"/>
          <w:sz w:val="16"/>
          <w:szCs w:val="16"/>
        </w:rPr>
        <w:t>Nedoporučované použití</w:t>
      </w:r>
    </w:p>
    <w:p w14:paraId="19B726A2" w14:textId="77777777" w:rsidR="00DA48FF" w:rsidRDefault="00DA48FF" w:rsidP="00DA48FF">
      <w:pPr>
        <w:tabs>
          <w:tab w:val="left" w:pos="3402"/>
        </w:tabs>
        <w:spacing w:before="120"/>
        <w:rPr>
          <w:bCs/>
          <w:sz w:val="16"/>
          <w:szCs w:val="16"/>
        </w:rPr>
      </w:pPr>
      <w:r w:rsidRPr="00DA48FF">
        <w:rPr>
          <w:bCs/>
          <w:sz w:val="16"/>
          <w:szCs w:val="16"/>
        </w:rPr>
        <w:t>Žádné další informace nejsou k</w:t>
      </w:r>
      <w:r>
        <w:rPr>
          <w:bCs/>
          <w:sz w:val="16"/>
          <w:szCs w:val="16"/>
        </w:rPr>
        <w:t> </w:t>
      </w:r>
      <w:r w:rsidRPr="00DA48FF">
        <w:rPr>
          <w:bCs/>
          <w:sz w:val="16"/>
          <w:szCs w:val="16"/>
        </w:rPr>
        <w:t>dispozici</w:t>
      </w:r>
    </w:p>
    <w:p w14:paraId="2251C4F6" w14:textId="77777777" w:rsidR="00DA48FF" w:rsidRPr="00DA48FF" w:rsidRDefault="00DA48FF" w:rsidP="00232ADB">
      <w:pPr>
        <w:pStyle w:val="Odsekzoznamu"/>
        <w:numPr>
          <w:ilvl w:val="1"/>
          <w:numId w:val="1"/>
        </w:numPr>
        <w:shd w:val="clear" w:color="auto" w:fill="BDD6EE" w:themeFill="accent1" w:themeFillTint="66"/>
        <w:autoSpaceDE w:val="0"/>
        <w:autoSpaceDN w:val="0"/>
        <w:adjustRightInd w:val="0"/>
        <w:spacing w:before="120" w:after="0" w:line="240" w:lineRule="auto"/>
        <w:ind w:left="567" w:hanging="567"/>
        <w:rPr>
          <w:rFonts w:ascii="Arial" w:hAnsi="Arial" w:cs="Arial"/>
          <w:b/>
          <w:bCs/>
          <w:color w:val="2E74B5" w:themeColor="accent1" w:themeShade="BF"/>
          <w:sz w:val="16"/>
          <w:szCs w:val="16"/>
        </w:rPr>
      </w:pPr>
      <w:r w:rsidRPr="00DA48FF">
        <w:rPr>
          <w:rFonts w:ascii="Arial" w:hAnsi="Arial" w:cs="Arial"/>
          <w:b/>
          <w:bCs/>
          <w:color w:val="2E74B5" w:themeColor="accent1" w:themeShade="BF"/>
          <w:sz w:val="16"/>
          <w:szCs w:val="16"/>
        </w:rPr>
        <w:t>Podrobné údaje o dodavateli bezpečnostního listu</w:t>
      </w:r>
    </w:p>
    <w:p w14:paraId="35FDCD03" w14:textId="77777777" w:rsidR="009E125F" w:rsidRDefault="009E125F" w:rsidP="009E125F">
      <w:pPr>
        <w:tabs>
          <w:tab w:val="left" w:pos="2552"/>
        </w:tabs>
      </w:pPr>
    </w:p>
    <w:p w14:paraId="64AEB60B" w14:textId="77777777" w:rsidR="009E125F" w:rsidRPr="006E4770" w:rsidRDefault="009E125F" w:rsidP="009E125F">
      <w:pPr>
        <w:tabs>
          <w:tab w:val="left" w:pos="2552"/>
        </w:tabs>
        <w:rPr>
          <w:bCs/>
          <w:sz w:val="16"/>
          <w:szCs w:val="16"/>
        </w:rPr>
      </w:pPr>
      <w:r w:rsidRPr="006E4770">
        <w:rPr>
          <w:bCs/>
          <w:sz w:val="16"/>
          <w:szCs w:val="16"/>
        </w:rPr>
        <w:t>Dovozce na trh</w:t>
      </w:r>
      <w:r w:rsidR="001B4EAB">
        <w:rPr>
          <w:bCs/>
          <w:sz w:val="16"/>
          <w:szCs w:val="16"/>
        </w:rPr>
        <w:t xml:space="preserve"> v</w:t>
      </w:r>
      <w:r w:rsidRPr="006E4770">
        <w:rPr>
          <w:bCs/>
          <w:sz w:val="16"/>
          <w:szCs w:val="16"/>
        </w:rPr>
        <w:t xml:space="preserve"> ČR:</w:t>
      </w:r>
    </w:p>
    <w:p w14:paraId="1D8AA88D" w14:textId="77777777" w:rsidR="009E125F" w:rsidRPr="006E4770" w:rsidRDefault="009E125F" w:rsidP="009E125F">
      <w:pPr>
        <w:tabs>
          <w:tab w:val="left" w:pos="2552"/>
        </w:tabs>
        <w:rPr>
          <w:bCs/>
          <w:sz w:val="16"/>
          <w:szCs w:val="16"/>
        </w:rPr>
      </w:pPr>
      <w:r w:rsidRPr="006E4770">
        <w:rPr>
          <w:bCs/>
          <w:sz w:val="16"/>
          <w:szCs w:val="16"/>
        </w:rPr>
        <w:t xml:space="preserve">Jméno nebo obchodní jméno:  </w:t>
      </w:r>
      <w:r w:rsidR="006E4770">
        <w:rPr>
          <w:bCs/>
          <w:sz w:val="16"/>
          <w:szCs w:val="16"/>
        </w:rPr>
        <w:tab/>
      </w:r>
      <w:r w:rsidRPr="006E4770">
        <w:rPr>
          <w:bCs/>
          <w:sz w:val="16"/>
          <w:szCs w:val="16"/>
        </w:rPr>
        <w:t>Groupe SEB ČR, s.r.o.</w:t>
      </w:r>
    </w:p>
    <w:p w14:paraId="6B70F9EB" w14:textId="77777777" w:rsidR="009E125F" w:rsidRPr="006E4770" w:rsidRDefault="009E125F" w:rsidP="009E125F">
      <w:pPr>
        <w:tabs>
          <w:tab w:val="left" w:pos="2552"/>
        </w:tabs>
        <w:rPr>
          <w:bCs/>
          <w:sz w:val="16"/>
          <w:szCs w:val="16"/>
        </w:rPr>
      </w:pPr>
      <w:r w:rsidRPr="006E4770">
        <w:rPr>
          <w:bCs/>
          <w:sz w:val="16"/>
          <w:szCs w:val="16"/>
        </w:rPr>
        <w:t>Místo podnikání nebo sídlo:</w:t>
      </w:r>
      <w:r w:rsidRPr="006E4770">
        <w:rPr>
          <w:bCs/>
          <w:sz w:val="16"/>
          <w:szCs w:val="16"/>
        </w:rPr>
        <w:tab/>
        <w:t>Sokolovská 651 / 136a</w:t>
      </w:r>
    </w:p>
    <w:p w14:paraId="68309E43" w14:textId="77777777" w:rsidR="009E125F" w:rsidRPr="006E4770" w:rsidRDefault="009E125F" w:rsidP="009E125F">
      <w:pPr>
        <w:tabs>
          <w:tab w:val="left" w:pos="2552"/>
        </w:tabs>
        <w:ind w:left="2160"/>
        <w:rPr>
          <w:bCs/>
          <w:sz w:val="16"/>
          <w:szCs w:val="16"/>
        </w:rPr>
      </w:pPr>
      <w:r w:rsidRPr="006E4770">
        <w:rPr>
          <w:bCs/>
          <w:sz w:val="16"/>
          <w:szCs w:val="16"/>
        </w:rPr>
        <w:t xml:space="preserve">   </w:t>
      </w:r>
      <w:r w:rsidRPr="006E4770">
        <w:rPr>
          <w:bCs/>
          <w:sz w:val="16"/>
          <w:szCs w:val="16"/>
        </w:rPr>
        <w:tab/>
        <w:t>180 00 Praha 8</w:t>
      </w:r>
    </w:p>
    <w:p w14:paraId="2C344DC7" w14:textId="77777777" w:rsidR="009E125F" w:rsidRPr="006E4770" w:rsidRDefault="009E125F" w:rsidP="009E125F">
      <w:pPr>
        <w:tabs>
          <w:tab w:val="left" w:pos="2552"/>
        </w:tabs>
        <w:rPr>
          <w:bCs/>
          <w:sz w:val="16"/>
          <w:szCs w:val="16"/>
        </w:rPr>
      </w:pPr>
      <w:r w:rsidRPr="006E4770">
        <w:rPr>
          <w:bCs/>
          <w:sz w:val="16"/>
          <w:szCs w:val="16"/>
        </w:rPr>
        <w:t>Kontaktní osoba:</w:t>
      </w:r>
      <w:r w:rsidRPr="006E4770">
        <w:rPr>
          <w:bCs/>
          <w:sz w:val="16"/>
          <w:szCs w:val="16"/>
        </w:rPr>
        <w:tab/>
        <w:t>Ivan Ostrejš</w:t>
      </w:r>
    </w:p>
    <w:p w14:paraId="6D98922C" w14:textId="77777777" w:rsidR="009E125F" w:rsidRPr="006E4770" w:rsidRDefault="006E4770" w:rsidP="009E125F">
      <w:pPr>
        <w:tabs>
          <w:tab w:val="left" w:pos="2552"/>
        </w:tabs>
        <w:rPr>
          <w:bCs/>
          <w:sz w:val="16"/>
          <w:szCs w:val="16"/>
        </w:rPr>
      </w:pPr>
      <w:r w:rsidRPr="006E4770">
        <w:rPr>
          <w:bCs/>
          <w:sz w:val="16"/>
          <w:szCs w:val="16"/>
        </w:rPr>
        <w:t>Telefon:</w:t>
      </w:r>
      <w:r w:rsidRPr="006E4770">
        <w:rPr>
          <w:bCs/>
          <w:sz w:val="16"/>
          <w:szCs w:val="16"/>
        </w:rPr>
        <w:tab/>
      </w:r>
      <w:r w:rsidR="009E125F" w:rsidRPr="006E4770">
        <w:rPr>
          <w:bCs/>
          <w:sz w:val="16"/>
          <w:szCs w:val="16"/>
        </w:rPr>
        <w:t>+420 222 317 127</w:t>
      </w:r>
    </w:p>
    <w:p w14:paraId="112C9BBF" w14:textId="77777777" w:rsidR="009E125F" w:rsidRPr="006E4770" w:rsidRDefault="006E4770" w:rsidP="009E125F">
      <w:pPr>
        <w:tabs>
          <w:tab w:val="left" w:pos="2552"/>
        </w:tabs>
        <w:rPr>
          <w:bCs/>
          <w:sz w:val="16"/>
          <w:szCs w:val="16"/>
        </w:rPr>
      </w:pPr>
      <w:r w:rsidRPr="006E4770">
        <w:rPr>
          <w:bCs/>
          <w:sz w:val="16"/>
          <w:szCs w:val="16"/>
        </w:rPr>
        <w:t>Adresa elektronické pošty:</w:t>
      </w:r>
      <w:r w:rsidRPr="006E4770">
        <w:rPr>
          <w:bCs/>
          <w:sz w:val="16"/>
          <w:szCs w:val="16"/>
        </w:rPr>
        <w:tab/>
      </w:r>
      <w:hyperlink r:id="rId8" w:history="1">
        <w:r w:rsidRPr="006E4770">
          <w:rPr>
            <w:rStyle w:val="Hypertextovprepojenie"/>
            <w:bCs/>
            <w:sz w:val="16"/>
            <w:szCs w:val="16"/>
          </w:rPr>
          <w:t>iostrejs@groupeseb.com</w:t>
        </w:r>
      </w:hyperlink>
    </w:p>
    <w:p w14:paraId="775FA84E" w14:textId="77777777" w:rsidR="006E4770" w:rsidRPr="006E4770" w:rsidRDefault="006E4770" w:rsidP="009E125F">
      <w:pPr>
        <w:tabs>
          <w:tab w:val="left" w:pos="2552"/>
        </w:tabs>
        <w:rPr>
          <w:bCs/>
          <w:sz w:val="16"/>
          <w:szCs w:val="16"/>
        </w:rPr>
      </w:pPr>
      <w:r w:rsidRPr="006E4770">
        <w:rPr>
          <w:bCs/>
          <w:sz w:val="16"/>
          <w:szCs w:val="16"/>
        </w:rPr>
        <w:t>Adresa www stránek:</w:t>
      </w:r>
      <w:r w:rsidRPr="006E4770">
        <w:rPr>
          <w:bCs/>
          <w:sz w:val="16"/>
          <w:szCs w:val="16"/>
        </w:rPr>
        <w:tab/>
      </w:r>
      <w:r w:rsidRPr="006E4770">
        <w:rPr>
          <w:rStyle w:val="Hypertextovprepojenie"/>
          <w:sz w:val="16"/>
          <w:szCs w:val="16"/>
        </w:rPr>
        <w:t>www.groupseb.com</w:t>
      </w:r>
    </w:p>
    <w:p w14:paraId="2BC8A1D6" w14:textId="77777777" w:rsidR="00DA48FF" w:rsidRPr="00DA48FF" w:rsidRDefault="00DA48FF" w:rsidP="00232ADB">
      <w:pPr>
        <w:pStyle w:val="Odsekzoznamu"/>
        <w:numPr>
          <w:ilvl w:val="1"/>
          <w:numId w:val="1"/>
        </w:numPr>
        <w:shd w:val="clear" w:color="auto" w:fill="BDD6EE" w:themeFill="accent1" w:themeFillTint="66"/>
        <w:autoSpaceDE w:val="0"/>
        <w:autoSpaceDN w:val="0"/>
        <w:adjustRightInd w:val="0"/>
        <w:spacing w:before="120" w:after="0" w:line="240" w:lineRule="auto"/>
        <w:ind w:left="567" w:hanging="567"/>
        <w:rPr>
          <w:rFonts w:ascii="Arial" w:hAnsi="Arial" w:cs="Arial"/>
          <w:b/>
          <w:bCs/>
          <w:color w:val="2E74B5" w:themeColor="accent1" w:themeShade="BF"/>
          <w:sz w:val="16"/>
          <w:szCs w:val="16"/>
        </w:rPr>
      </w:pPr>
      <w:r w:rsidRPr="00DA48FF">
        <w:rPr>
          <w:rFonts w:ascii="Arial" w:hAnsi="Arial" w:cs="Arial"/>
          <w:b/>
          <w:bCs/>
          <w:color w:val="2E74B5" w:themeColor="accent1" w:themeShade="BF"/>
          <w:sz w:val="16"/>
          <w:szCs w:val="16"/>
        </w:rPr>
        <w:t>Telefonní číslo pro naléhavé situace</w:t>
      </w:r>
    </w:p>
    <w:p w14:paraId="4AF55EFD" w14:textId="77777777" w:rsidR="006E4770" w:rsidRPr="006E4770" w:rsidRDefault="006E4770" w:rsidP="000C7772">
      <w:pPr>
        <w:spacing w:before="240" w:line="276" w:lineRule="auto"/>
        <w:rPr>
          <w:bCs/>
          <w:sz w:val="16"/>
          <w:szCs w:val="16"/>
        </w:rPr>
      </w:pPr>
      <w:r w:rsidRPr="006E4770">
        <w:rPr>
          <w:bCs/>
          <w:sz w:val="16"/>
          <w:szCs w:val="16"/>
        </w:rPr>
        <w:t>Klinika nemocí z povolání</w:t>
      </w:r>
    </w:p>
    <w:p w14:paraId="4249FE5B" w14:textId="77777777" w:rsidR="006E4770" w:rsidRPr="006E4770" w:rsidRDefault="006E4770" w:rsidP="000C7772">
      <w:pPr>
        <w:spacing w:line="276" w:lineRule="auto"/>
        <w:rPr>
          <w:bCs/>
          <w:sz w:val="16"/>
          <w:szCs w:val="16"/>
        </w:rPr>
      </w:pPr>
      <w:r w:rsidRPr="006E4770">
        <w:rPr>
          <w:bCs/>
          <w:sz w:val="16"/>
          <w:szCs w:val="16"/>
        </w:rPr>
        <w:t>Toxikologické informační středisko (TIS)</w:t>
      </w:r>
    </w:p>
    <w:p w14:paraId="2BAFB8DC" w14:textId="77777777" w:rsidR="000C7772" w:rsidRDefault="006E4770" w:rsidP="000C7772">
      <w:pPr>
        <w:spacing w:line="276" w:lineRule="auto"/>
        <w:rPr>
          <w:bCs/>
          <w:sz w:val="16"/>
          <w:szCs w:val="16"/>
        </w:rPr>
      </w:pPr>
      <w:r w:rsidRPr="006E4770">
        <w:rPr>
          <w:bCs/>
          <w:sz w:val="16"/>
          <w:szCs w:val="16"/>
        </w:rPr>
        <w:t>Na Bojišti 1, 128 08 Praha 2</w:t>
      </w:r>
    </w:p>
    <w:p w14:paraId="0F53948F" w14:textId="77777777" w:rsidR="00DA48FF" w:rsidRPr="006E4770" w:rsidRDefault="006E4770" w:rsidP="000C7772">
      <w:pPr>
        <w:spacing w:line="276" w:lineRule="auto"/>
        <w:rPr>
          <w:bCs/>
          <w:sz w:val="16"/>
          <w:szCs w:val="16"/>
        </w:rPr>
      </w:pPr>
      <w:r>
        <w:rPr>
          <w:sz w:val="16"/>
          <w:szCs w:val="16"/>
        </w:rPr>
        <w:t>Telefon:</w:t>
      </w:r>
      <w:r>
        <w:rPr>
          <w:sz w:val="16"/>
          <w:szCs w:val="16"/>
        </w:rPr>
        <w:tab/>
      </w:r>
      <w:r w:rsidRPr="006E4770">
        <w:rPr>
          <w:sz w:val="16"/>
          <w:szCs w:val="16"/>
        </w:rPr>
        <w:t>224 919 293 nebo 224 915 402</w:t>
      </w:r>
    </w:p>
    <w:p w14:paraId="1476F41D" w14:textId="77777777" w:rsidR="00DA48FF" w:rsidRPr="004E14DE" w:rsidRDefault="00DA48FF">
      <w:pPr>
        <w:shd w:val="clear" w:color="auto" w:fill="FFFFFF"/>
        <w:spacing w:before="106"/>
        <w:ind w:left="710"/>
        <w:rPr>
          <w:sz w:val="16"/>
          <w:szCs w:val="16"/>
        </w:rPr>
        <w:sectPr w:rsidR="00DA48FF" w:rsidRPr="004E14DE" w:rsidSect="00232ADB">
          <w:headerReference w:type="default" r:id="rId9"/>
          <w:footerReference w:type="default" r:id="rId10"/>
          <w:type w:val="continuous"/>
          <w:pgSz w:w="11909" w:h="16834"/>
          <w:pgMar w:top="833" w:right="1671" w:bottom="360" w:left="851" w:header="426" w:footer="708" w:gutter="0"/>
          <w:cols w:space="60"/>
          <w:noEndnote/>
        </w:sectPr>
      </w:pPr>
    </w:p>
    <w:p w14:paraId="327FBEEC" w14:textId="77777777" w:rsidR="00DA48FF" w:rsidRPr="00DA48FF" w:rsidRDefault="00DA48FF" w:rsidP="00C55D70">
      <w:pPr>
        <w:shd w:val="clear" w:color="auto" w:fill="2E74B5" w:themeFill="accent1" w:themeFillShade="BF"/>
        <w:spacing w:before="120"/>
        <w:ind w:left="142"/>
        <w:rPr>
          <w:b/>
          <w:bCs/>
          <w:color w:val="FFFFFF" w:themeColor="background1"/>
        </w:rPr>
      </w:pPr>
      <w:r w:rsidRPr="00DA48FF">
        <w:rPr>
          <w:b/>
          <w:bCs/>
          <w:color w:val="FFFFFF" w:themeColor="background1"/>
        </w:rPr>
        <w:t>ODDÍL 2: Identifikace nebezpečnosti</w:t>
      </w:r>
    </w:p>
    <w:p w14:paraId="69CC3B06" w14:textId="77777777" w:rsidR="00DA48FF" w:rsidRPr="004E14DE" w:rsidRDefault="00DA48FF" w:rsidP="00DA48FF">
      <w:pPr>
        <w:shd w:val="clear" w:color="auto" w:fill="FFFFFF" w:themeFill="background1"/>
        <w:rPr>
          <w:b/>
          <w:bCs/>
          <w:color w:val="2E74B5" w:themeColor="accent1" w:themeShade="BF"/>
          <w:sz w:val="6"/>
          <w:szCs w:val="6"/>
        </w:rPr>
      </w:pPr>
    </w:p>
    <w:p w14:paraId="5B014678" w14:textId="77777777" w:rsidR="00DA48FF" w:rsidRPr="00DA48FF" w:rsidRDefault="00DA48FF" w:rsidP="00C55D70">
      <w:pPr>
        <w:pStyle w:val="Odsekzoznamu"/>
        <w:numPr>
          <w:ilvl w:val="1"/>
          <w:numId w:val="2"/>
        </w:numPr>
        <w:shd w:val="clear" w:color="auto" w:fill="BDD6EE" w:themeFill="accent1" w:themeFillTint="66"/>
        <w:autoSpaceDE w:val="0"/>
        <w:autoSpaceDN w:val="0"/>
        <w:adjustRightInd w:val="0"/>
        <w:spacing w:after="0" w:line="240" w:lineRule="auto"/>
        <w:ind w:left="567" w:hanging="425"/>
        <w:rPr>
          <w:rFonts w:ascii="Arial" w:hAnsi="Arial" w:cs="Arial"/>
          <w:b/>
          <w:bCs/>
          <w:color w:val="2E74B5" w:themeColor="accent1" w:themeShade="BF"/>
          <w:sz w:val="16"/>
          <w:szCs w:val="16"/>
        </w:rPr>
      </w:pPr>
      <w:r w:rsidRPr="00DA48FF">
        <w:rPr>
          <w:rFonts w:ascii="Arial" w:hAnsi="Arial" w:cs="Arial"/>
          <w:b/>
          <w:bCs/>
          <w:color w:val="2E74B5" w:themeColor="accent1" w:themeShade="BF"/>
          <w:sz w:val="16"/>
          <w:szCs w:val="16"/>
        </w:rPr>
        <w:t>Klasifikace látky nebo směsi</w:t>
      </w:r>
    </w:p>
    <w:p w14:paraId="5AF95C02" w14:textId="77777777" w:rsidR="00DA48FF" w:rsidRDefault="00DA48FF" w:rsidP="00C55D70">
      <w:pPr>
        <w:tabs>
          <w:tab w:val="left" w:pos="567"/>
        </w:tabs>
        <w:spacing w:before="120"/>
        <w:ind w:left="142"/>
        <w:rPr>
          <w:b/>
          <w:color w:val="2E74B5" w:themeColor="accent1" w:themeShade="BF"/>
          <w:sz w:val="16"/>
          <w:szCs w:val="16"/>
        </w:rPr>
      </w:pPr>
      <w:r w:rsidRPr="00DA48FF">
        <w:rPr>
          <w:b/>
          <w:color w:val="2E74B5" w:themeColor="accent1" w:themeShade="BF"/>
          <w:sz w:val="16"/>
          <w:szCs w:val="16"/>
        </w:rPr>
        <w:t xml:space="preserve">Klasifikace </w:t>
      </w:r>
      <w:r w:rsidR="00FE6E4E">
        <w:rPr>
          <w:b/>
          <w:color w:val="2E74B5" w:themeColor="accent1" w:themeShade="BF"/>
          <w:sz w:val="16"/>
          <w:szCs w:val="16"/>
        </w:rPr>
        <w:t>v souladu s Nařízením (</w:t>
      </w:r>
      <w:r w:rsidRPr="00DA48FF">
        <w:rPr>
          <w:b/>
          <w:color w:val="2E74B5" w:themeColor="accent1" w:themeShade="BF"/>
          <w:sz w:val="16"/>
          <w:szCs w:val="16"/>
        </w:rPr>
        <w:t>E</w:t>
      </w:r>
      <w:r w:rsidR="006E4770">
        <w:rPr>
          <w:b/>
          <w:color w:val="2E74B5" w:themeColor="accent1" w:themeShade="BF"/>
          <w:sz w:val="16"/>
          <w:szCs w:val="16"/>
        </w:rPr>
        <w:t>S</w:t>
      </w:r>
      <w:r w:rsidR="00FE6E4E">
        <w:rPr>
          <w:b/>
          <w:color w:val="2E74B5" w:themeColor="accent1" w:themeShade="BF"/>
          <w:sz w:val="16"/>
          <w:szCs w:val="16"/>
        </w:rPr>
        <w:t xml:space="preserve">) č.1272/2008 </w:t>
      </w:r>
      <w:r w:rsidR="00FE6E4E">
        <w:rPr>
          <w:b/>
          <w:color w:val="2E74B5" w:themeColor="accent1" w:themeShade="BF"/>
          <w:sz w:val="16"/>
          <w:szCs w:val="16"/>
          <w:lang w:val="en-US"/>
        </w:rPr>
        <w:t>[CLP]</w:t>
      </w:r>
    </w:p>
    <w:p w14:paraId="2B4BA094" w14:textId="77777777" w:rsidR="00FE6E4E" w:rsidRDefault="00FE6E4E" w:rsidP="00C55D70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FE6E4E">
        <w:rPr>
          <w:bCs/>
          <w:sz w:val="16"/>
          <w:szCs w:val="16"/>
        </w:rPr>
        <w:t xml:space="preserve">Podráždění očí </w:t>
      </w:r>
      <w:r w:rsidR="006E4770">
        <w:rPr>
          <w:bCs/>
          <w:sz w:val="16"/>
          <w:szCs w:val="16"/>
        </w:rPr>
        <w:t xml:space="preserve">kat. </w:t>
      </w:r>
      <w:r w:rsidRPr="00FE6E4E">
        <w:rPr>
          <w:bCs/>
          <w:sz w:val="16"/>
          <w:szCs w:val="16"/>
        </w:rPr>
        <w:t>2</w:t>
      </w:r>
      <w:r w:rsidR="008173D2">
        <w:rPr>
          <w:bCs/>
          <w:sz w:val="16"/>
          <w:szCs w:val="16"/>
        </w:rPr>
        <w:t>;</w:t>
      </w:r>
      <w:r w:rsidRPr="00FE6E4E">
        <w:rPr>
          <w:bCs/>
          <w:sz w:val="16"/>
          <w:szCs w:val="16"/>
        </w:rPr>
        <w:t xml:space="preserve"> H319</w:t>
      </w:r>
    </w:p>
    <w:p w14:paraId="0F5C1E2B" w14:textId="77777777" w:rsidR="00FE6E4E" w:rsidRPr="00FE6E4E" w:rsidRDefault="006E4770" w:rsidP="00C55D70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>
        <w:rPr>
          <w:bCs/>
          <w:sz w:val="16"/>
          <w:szCs w:val="16"/>
        </w:rPr>
        <w:t>Plné</w:t>
      </w:r>
      <w:r w:rsidR="00FE6E4E" w:rsidRPr="00FE6E4E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znění</w:t>
      </w:r>
      <w:r w:rsidR="00FE6E4E" w:rsidRPr="00FE6E4E">
        <w:rPr>
          <w:bCs/>
          <w:sz w:val="16"/>
          <w:szCs w:val="16"/>
        </w:rPr>
        <w:t xml:space="preserve"> H-vět: viz bod 16</w:t>
      </w:r>
    </w:p>
    <w:p w14:paraId="5BFE0746" w14:textId="77777777" w:rsidR="00FE6E4E" w:rsidRDefault="00FE6E4E" w:rsidP="00C55D70">
      <w:pPr>
        <w:tabs>
          <w:tab w:val="left" w:pos="567"/>
        </w:tabs>
        <w:spacing w:before="120"/>
        <w:ind w:left="142"/>
        <w:rPr>
          <w:b/>
          <w:color w:val="2E74B5" w:themeColor="accent1" w:themeShade="BF"/>
          <w:sz w:val="16"/>
          <w:szCs w:val="16"/>
        </w:rPr>
      </w:pPr>
      <w:r w:rsidRPr="00FE6E4E">
        <w:rPr>
          <w:b/>
          <w:color w:val="2E74B5" w:themeColor="accent1" w:themeShade="BF"/>
          <w:sz w:val="16"/>
          <w:szCs w:val="16"/>
        </w:rPr>
        <w:t>Klasifikace dle směrnice Rady 67/548 / EHS</w:t>
      </w:r>
      <w:r w:rsidR="000A124B">
        <w:rPr>
          <w:b/>
          <w:color w:val="2E74B5" w:themeColor="accent1" w:themeShade="BF"/>
          <w:sz w:val="16"/>
          <w:szCs w:val="16"/>
        </w:rPr>
        <w:t xml:space="preserve"> </w:t>
      </w:r>
      <w:r w:rsidR="000A124B">
        <w:rPr>
          <w:b/>
          <w:color w:val="2E74B5" w:themeColor="accent1" w:themeShade="BF"/>
          <w:sz w:val="16"/>
          <w:szCs w:val="16"/>
          <w:lang w:val="en-GB"/>
        </w:rPr>
        <w:t>[DSD]</w:t>
      </w:r>
      <w:r w:rsidRPr="00FE6E4E">
        <w:rPr>
          <w:b/>
          <w:color w:val="2E74B5" w:themeColor="accent1" w:themeShade="BF"/>
          <w:sz w:val="16"/>
          <w:szCs w:val="16"/>
        </w:rPr>
        <w:t xml:space="preserve"> nebo 1999/45 / ES</w:t>
      </w:r>
      <w:r w:rsidR="000A124B">
        <w:rPr>
          <w:b/>
          <w:color w:val="2E74B5" w:themeColor="accent1" w:themeShade="BF"/>
          <w:sz w:val="16"/>
          <w:szCs w:val="16"/>
        </w:rPr>
        <w:t xml:space="preserve"> [DPD]</w:t>
      </w:r>
    </w:p>
    <w:p w14:paraId="3B69F65A" w14:textId="77777777" w:rsidR="00FE6E4E" w:rsidRPr="00FE6E4E" w:rsidRDefault="006E4770" w:rsidP="00C55D70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Dráždivost </w:t>
      </w:r>
      <w:r w:rsidR="00FE6E4E" w:rsidRPr="00FE6E4E">
        <w:rPr>
          <w:bCs/>
          <w:sz w:val="16"/>
          <w:szCs w:val="16"/>
        </w:rPr>
        <w:t>Xi; R36</w:t>
      </w:r>
    </w:p>
    <w:p w14:paraId="6B1CA014" w14:textId="77777777" w:rsidR="00FE6E4E" w:rsidRPr="00FE6E4E" w:rsidRDefault="00FE6E4E" w:rsidP="00C55D70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FE6E4E">
        <w:rPr>
          <w:bCs/>
          <w:sz w:val="16"/>
          <w:szCs w:val="16"/>
        </w:rPr>
        <w:t xml:space="preserve">Plný text </w:t>
      </w:r>
      <w:r>
        <w:rPr>
          <w:bCs/>
          <w:sz w:val="16"/>
          <w:szCs w:val="16"/>
        </w:rPr>
        <w:t>R</w:t>
      </w:r>
      <w:r w:rsidRPr="00FE6E4E">
        <w:rPr>
          <w:bCs/>
          <w:sz w:val="16"/>
          <w:szCs w:val="16"/>
        </w:rPr>
        <w:t>-vět: viz bod 16</w:t>
      </w:r>
    </w:p>
    <w:p w14:paraId="443600BF" w14:textId="77777777" w:rsidR="00FE6E4E" w:rsidRDefault="00FE6E4E" w:rsidP="00C55D70">
      <w:pPr>
        <w:tabs>
          <w:tab w:val="left" w:pos="567"/>
        </w:tabs>
        <w:spacing w:before="120"/>
        <w:ind w:left="142"/>
        <w:rPr>
          <w:b/>
          <w:color w:val="2E74B5" w:themeColor="accent1" w:themeShade="BF"/>
          <w:sz w:val="16"/>
          <w:szCs w:val="16"/>
        </w:rPr>
      </w:pPr>
      <w:r w:rsidRPr="00FE6E4E">
        <w:rPr>
          <w:b/>
          <w:color w:val="2E74B5" w:themeColor="accent1" w:themeShade="BF"/>
          <w:sz w:val="16"/>
          <w:szCs w:val="16"/>
        </w:rPr>
        <w:t xml:space="preserve">Nepříznivé fyzikálně-chemické, zdravotní a environmentální </w:t>
      </w:r>
      <w:r>
        <w:rPr>
          <w:b/>
          <w:color w:val="2E74B5" w:themeColor="accent1" w:themeShade="BF"/>
          <w:sz w:val="16"/>
          <w:szCs w:val="16"/>
        </w:rPr>
        <w:t>účinky</w:t>
      </w:r>
    </w:p>
    <w:p w14:paraId="66C7855D" w14:textId="77777777" w:rsidR="00FE6E4E" w:rsidRDefault="00FE6E4E" w:rsidP="00C55D70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DA48FF">
        <w:rPr>
          <w:bCs/>
          <w:sz w:val="16"/>
          <w:szCs w:val="16"/>
        </w:rPr>
        <w:t>Žádné další informace nejsou k</w:t>
      </w:r>
      <w:r>
        <w:rPr>
          <w:bCs/>
          <w:sz w:val="16"/>
          <w:szCs w:val="16"/>
        </w:rPr>
        <w:t> </w:t>
      </w:r>
      <w:r w:rsidRPr="00DA48FF">
        <w:rPr>
          <w:bCs/>
          <w:sz w:val="16"/>
          <w:szCs w:val="16"/>
        </w:rPr>
        <w:t>dispozici</w:t>
      </w:r>
    </w:p>
    <w:p w14:paraId="0F5422CB" w14:textId="77777777" w:rsidR="00FE6E4E" w:rsidRPr="00FE6E4E" w:rsidRDefault="00FE6E4E" w:rsidP="00C55D70">
      <w:pPr>
        <w:pStyle w:val="Odsekzoznamu"/>
        <w:numPr>
          <w:ilvl w:val="1"/>
          <w:numId w:val="2"/>
        </w:numPr>
        <w:shd w:val="clear" w:color="auto" w:fill="BDD6EE" w:themeFill="accent1" w:themeFillTint="66"/>
        <w:autoSpaceDE w:val="0"/>
        <w:autoSpaceDN w:val="0"/>
        <w:adjustRightInd w:val="0"/>
        <w:spacing w:before="120" w:after="0" w:line="240" w:lineRule="auto"/>
        <w:ind w:left="567" w:hanging="425"/>
        <w:rPr>
          <w:rFonts w:ascii="Arial" w:hAnsi="Arial" w:cs="Arial"/>
          <w:b/>
          <w:bCs/>
          <w:color w:val="2E74B5" w:themeColor="accent1" w:themeShade="BF"/>
          <w:sz w:val="16"/>
          <w:szCs w:val="16"/>
        </w:rPr>
      </w:pPr>
      <w:r w:rsidRPr="00FE6E4E">
        <w:rPr>
          <w:rFonts w:ascii="Arial" w:hAnsi="Arial" w:cs="Arial"/>
          <w:b/>
          <w:bCs/>
          <w:color w:val="2E74B5" w:themeColor="accent1" w:themeShade="BF"/>
          <w:sz w:val="16"/>
          <w:szCs w:val="16"/>
        </w:rPr>
        <w:t>Prvky označení</w:t>
      </w:r>
    </w:p>
    <w:p w14:paraId="29C78FB4" w14:textId="77777777" w:rsidR="00FE6E4E" w:rsidRDefault="006E4770" w:rsidP="00C55D70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>
        <w:rPr>
          <w:bCs/>
          <w:sz w:val="16"/>
          <w:szCs w:val="16"/>
        </w:rPr>
        <w:t>Označování v souladu s N</w:t>
      </w:r>
      <w:r w:rsidR="00FE6E4E" w:rsidRPr="00FE6E4E">
        <w:rPr>
          <w:bCs/>
          <w:sz w:val="16"/>
          <w:szCs w:val="16"/>
        </w:rPr>
        <w:t>ařízením (ES) 1272/2008 [CLP]</w:t>
      </w:r>
    </w:p>
    <w:p w14:paraId="67E0AA94" w14:textId="77777777" w:rsidR="00FE6E4E" w:rsidRPr="00FE6E4E" w:rsidRDefault="00D66282" w:rsidP="00C55D70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DA7C7D" wp14:editId="5DE6AFA2">
            <wp:simplePos x="0" y="0"/>
            <wp:positionH relativeFrom="column">
              <wp:posOffset>2235926</wp:posOffset>
            </wp:positionH>
            <wp:positionV relativeFrom="paragraph">
              <wp:posOffset>77589</wp:posOffset>
            </wp:positionV>
            <wp:extent cx="563880" cy="628022"/>
            <wp:effectExtent l="0" t="0" r="762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2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E4E" w:rsidRPr="00FE6E4E">
        <w:rPr>
          <w:bCs/>
          <w:sz w:val="16"/>
          <w:szCs w:val="16"/>
        </w:rPr>
        <w:t>Symboly nebezpečnosti (CLP)</w:t>
      </w:r>
      <w:r w:rsidR="00FE6E4E">
        <w:rPr>
          <w:bCs/>
          <w:sz w:val="16"/>
          <w:szCs w:val="16"/>
        </w:rPr>
        <w:tab/>
        <w:t>:</w:t>
      </w:r>
      <w:r w:rsidR="00FE6E4E" w:rsidRPr="00FE6E4E">
        <w:rPr>
          <w:noProof/>
          <w:sz w:val="24"/>
          <w:szCs w:val="24"/>
        </w:rPr>
        <w:t xml:space="preserve"> </w:t>
      </w:r>
    </w:p>
    <w:p w14:paraId="30FCE6D4" w14:textId="77777777" w:rsidR="00C86910" w:rsidRPr="00116409" w:rsidRDefault="00C86910">
      <w:pPr>
        <w:shd w:val="clear" w:color="auto" w:fill="FFFFFF"/>
        <w:spacing w:before="58" w:after="125"/>
        <w:ind w:left="14"/>
        <w:rPr>
          <w:sz w:val="10"/>
          <w:szCs w:val="10"/>
        </w:rPr>
      </w:pPr>
    </w:p>
    <w:p w14:paraId="71301E8A" w14:textId="77777777" w:rsidR="00FE6E4E" w:rsidRPr="00116409" w:rsidRDefault="00FE6E4E">
      <w:pPr>
        <w:shd w:val="clear" w:color="auto" w:fill="FFFFFF"/>
        <w:spacing w:before="58" w:after="125"/>
        <w:ind w:left="14"/>
        <w:rPr>
          <w:sz w:val="10"/>
          <w:szCs w:val="10"/>
        </w:rPr>
      </w:pPr>
    </w:p>
    <w:p w14:paraId="5E1097EE" w14:textId="77777777" w:rsidR="00D66282" w:rsidRDefault="00FE6E4E" w:rsidP="00FE6E4E">
      <w:pPr>
        <w:shd w:val="clear" w:color="auto" w:fill="FFFFFF"/>
        <w:tabs>
          <w:tab w:val="left" w:pos="3828"/>
        </w:tabs>
        <w:spacing w:line="240" w:lineRule="exact"/>
        <w:ind w:left="3686"/>
      </w:pPr>
      <w:r>
        <w:tab/>
      </w:r>
    </w:p>
    <w:p w14:paraId="3DA172C8" w14:textId="77777777" w:rsidR="00FE6E4E" w:rsidRDefault="00FE6E4E" w:rsidP="00FE6E4E">
      <w:pPr>
        <w:shd w:val="clear" w:color="auto" w:fill="FFFFFF"/>
        <w:tabs>
          <w:tab w:val="left" w:pos="3828"/>
        </w:tabs>
        <w:spacing w:line="240" w:lineRule="exact"/>
        <w:ind w:left="3686"/>
      </w:pPr>
      <w:r>
        <w:rPr>
          <w:color w:val="000000"/>
          <w:spacing w:val="-3"/>
          <w:sz w:val="12"/>
          <w:szCs w:val="12"/>
        </w:rPr>
        <w:t>GHS07</w:t>
      </w:r>
    </w:p>
    <w:p w14:paraId="75BD3D04" w14:textId="77777777" w:rsidR="00FE6E4E" w:rsidRDefault="00FE6E4E" w:rsidP="00C55D70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FE6E4E">
        <w:rPr>
          <w:bCs/>
          <w:sz w:val="16"/>
          <w:szCs w:val="16"/>
        </w:rPr>
        <w:t>Výstražné slovo</w:t>
      </w:r>
      <w:r>
        <w:rPr>
          <w:bCs/>
          <w:sz w:val="16"/>
          <w:szCs w:val="16"/>
        </w:rPr>
        <w:tab/>
      </w:r>
      <w:r w:rsidRPr="00FE6E4E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1E18A6">
        <w:rPr>
          <w:bCs/>
          <w:sz w:val="16"/>
          <w:szCs w:val="16"/>
        </w:rPr>
        <w:t>Varování</w:t>
      </w:r>
    </w:p>
    <w:p w14:paraId="77DAC4E6" w14:textId="77777777" w:rsidR="00FE6E4E" w:rsidRDefault="00FE6E4E" w:rsidP="00C55D70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FE6E4E">
        <w:rPr>
          <w:bCs/>
          <w:sz w:val="16"/>
          <w:szCs w:val="16"/>
        </w:rPr>
        <w:t>Standardní věty o nebezpečnosti (CLP)</w:t>
      </w:r>
      <w:r>
        <w:rPr>
          <w:bCs/>
          <w:sz w:val="16"/>
          <w:szCs w:val="16"/>
        </w:rPr>
        <w:tab/>
        <w:t xml:space="preserve">: </w:t>
      </w:r>
      <w:r w:rsidRPr="00FE6E4E">
        <w:rPr>
          <w:bCs/>
          <w:sz w:val="16"/>
          <w:szCs w:val="16"/>
        </w:rPr>
        <w:t>H319 - Způsobuje vážné podráždění očí</w:t>
      </w:r>
    </w:p>
    <w:p w14:paraId="1EC0B4E7" w14:textId="77777777" w:rsidR="00FE6E4E" w:rsidRPr="00232ADB" w:rsidRDefault="00FE6E4E" w:rsidP="00C55D70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FE6E4E">
        <w:rPr>
          <w:bCs/>
          <w:sz w:val="16"/>
          <w:szCs w:val="16"/>
        </w:rPr>
        <w:t>Pokyny pro bezpečné zacházení (CLP)</w:t>
      </w:r>
      <w:r>
        <w:rPr>
          <w:bCs/>
          <w:sz w:val="16"/>
          <w:szCs w:val="16"/>
        </w:rPr>
        <w:tab/>
        <w:t xml:space="preserve">: </w:t>
      </w:r>
      <w:r w:rsidR="00232ADB" w:rsidRPr="00232ADB">
        <w:rPr>
          <w:bCs/>
          <w:sz w:val="16"/>
          <w:szCs w:val="16"/>
        </w:rPr>
        <w:t>P264 – Po manipulaci si důkladně umyjte ruce</w:t>
      </w:r>
    </w:p>
    <w:p w14:paraId="61E8B372" w14:textId="77777777" w:rsidR="00232ADB" w:rsidRPr="00232ADB" w:rsidRDefault="00232ADB" w:rsidP="00FE6E4E">
      <w:pPr>
        <w:tabs>
          <w:tab w:val="left" w:pos="3402"/>
        </w:tabs>
        <w:spacing w:before="120"/>
        <w:rPr>
          <w:bCs/>
          <w:sz w:val="16"/>
          <w:szCs w:val="16"/>
        </w:rPr>
      </w:pPr>
      <w:r w:rsidRPr="00232ADB">
        <w:rPr>
          <w:bCs/>
          <w:sz w:val="16"/>
          <w:szCs w:val="16"/>
        </w:rPr>
        <w:lastRenderedPageBreak/>
        <w:tab/>
        <w:t xml:space="preserve"> P280 - Používejte ochranné rukavice </w:t>
      </w:r>
      <w:r w:rsidR="002D1530" w:rsidRPr="00CB1F60">
        <w:rPr>
          <w:color w:val="000000"/>
          <w:sz w:val="16"/>
          <w:szCs w:val="16"/>
        </w:rPr>
        <w:t>a ochranné brýle</w:t>
      </w:r>
    </w:p>
    <w:p w14:paraId="3738F8BA" w14:textId="77777777" w:rsidR="00373E9A" w:rsidRDefault="00232ADB" w:rsidP="00373E9A">
      <w:pPr>
        <w:tabs>
          <w:tab w:val="left" w:pos="3402"/>
        </w:tabs>
        <w:ind w:left="3544" w:hanging="142"/>
        <w:rPr>
          <w:bCs/>
          <w:sz w:val="16"/>
          <w:szCs w:val="16"/>
        </w:rPr>
      </w:pPr>
      <w:r w:rsidRPr="00232ADB">
        <w:rPr>
          <w:bCs/>
          <w:sz w:val="16"/>
          <w:szCs w:val="16"/>
        </w:rPr>
        <w:t xml:space="preserve"> P305 + P351 + P338 – PŘI ZASAŽENÍ OČÍ</w:t>
      </w:r>
      <w:r w:rsidR="002D1530" w:rsidRPr="002D1530">
        <w:rPr>
          <w:color w:val="000000"/>
          <w:sz w:val="16"/>
          <w:szCs w:val="16"/>
        </w:rPr>
        <w:t xml:space="preserve"> </w:t>
      </w:r>
      <w:r w:rsidR="002D1530" w:rsidRPr="00CB1F60">
        <w:rPr>
          <w:color w:val="000000"/>
          <w:sz w:val="16"/>
          <w:szCs w:val="16"/>
        </w:rPr>
        <w:t>Několik minut opatrně vyplachujte vodou. Vyjměte kontaktní čočky, jsou-li nasazeny a pokud je lze vyjmout snadno. Pokračujte ve vyplachování.</w:t>
      </w:r>
    </w:p>
    <w:p w14:paraId="1FAAC905" w14:textId="77777777" w:rsidR="00232ADB" w:rsidRDefault="00232ADB" w:rsidP="00373E9A">
      <w:pPr>
        <w:tabs>
          <w:tab w:val="left" w:pos="3402"/>
        </w:tabs>
        <w:ind w:left="3544" w:hanging="142"/>
        <w:rPr>
          <w:bCs/>
          <w:sz w:val="16"/>
          <w:szCs w:val="16"/>
        </w:rPr>
      </w:pPr>
      <w:r>
        <w:rPr>
          <w:bCs/>
          <w:sz w:val="16"/>
          <w:szCs w:val="16"/>
        </w:rPr>
        <w:tab/>
        <w:t xml:space="preserve"> </w:t>
      </w:r>
      <w:r w:rsidRPr="00232ADB">
        <w:rPr>
          <w:bCs/>
          <w:sz w:val="16"/>
          <w:szCs w:val="16"/>
        </w:rPr>
        <w:t xml:space="preserve">P337 + P313 - </w:t>
      </w:r>
      <w:r w:rsidR="002D1530" w:rsidRPr="00CB1F60">
        <w:rPr>
          <w:color w:val="000000"/>
          <w:sz w:val="16"/>
          <w:szCs w:val="16"/>
        </w:rPr>
        <w:t>Přetrvává-li podráždění očí</w:t>
      </w:r>
      <w:r w:rsidRPr="00232ADB">
        <w:rPr>
          <w:bCs/>
          <w:sz w:val="16"/>
          <w:szCs w:val="16"/>
        </w:rPr>
        <w:t>: Vyhledejte lékařskou pomoc / ošetření</w:t>
      </w:r>
    </w:p>
    <w:p w14:paraId="75EE894C" w14:textId="77777777" w:rsidR="00232ADB" w:rsidRPr="00232ADB" w:rsidRDefault="00232ADB" w:rsidP="00C55D70">
      <w:pPr>
        <w:pStyle w:val="Odsekzoznamu"/>
        <w:numPr>
          <w:ilvl w:val="1"/>
          <w:numId w:val="2"/>
        </w:numPr>
        <w:shd w:val="clear" w:color="auto" w:fill="BDD6EE" w:themeFill="accent1" w:themeFillTint="66"/>
        <w:autoSpaceDE w:val="0"/>
        <w:autoSpaceDN w:val="0"/>
        <w:adjustRightInd w:val="0"/>
        <w:spacing w:before="120" w:after="0" w:line="240" w:lineRule="auto"/>
        <w:ind w:left="567" w:hanging="425"/>
        <w:rPr>
          <w:rFonts w:ascii="Arial" w:hAnsi="Arial" w:cs="Arial"/>
          <w:b/>
          <w:bCs/>
          <w:color w:val="2E74B5" w:themeColor="accent1" w:themeShade="BF"/>
          <w:sz w:val="16"/>
          <w:szCs w:val="16"/>
        </w:rPr>
      </w:pPr>
      <w:r w:rsidRPr="00232ADB">
        <w:rPr>
          <w:rFonts w:ascii="Arial" w:hAnsi="Arial" w:cs="Arial"/>
          <w:b/>
          <w:bCs/>
          <w:color w:val="2E74B5" w:themeColor="accent1" w:themeShade="BF"/>
          <w:sz w:val="16"/>
          <w:szCs w:val="16"/>
        </w:rPr>
        <w:t>Další nebezpečnost</w:t>
      </w:r>
    </w:p>
    <w:p w14:paraId="5B16298F" w14:textId="77777777" w:rsidR="00232ADB" w:rsidRDefault="00232ADB" w:rsidP="00C55D70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232ADB">
        <w:rPr>
          <w:bCs/>
          <w:sz w:val="16"/>
          <w:szCs w:val="16"/>
        </w:rPr>
        <w:t>Žádné další informace nejsou k</w:t>
      </w:r>
      <w:r w:rsidR="004E14DE">
        <w:rPr>
          <w:bCs/>
          <w:sz w:val="16"/>
          <w:szCs w:val="16"/>
        </w:rPr>
        <w:t> </w:t>
      </w:r>
      <w:r w:rsidRPr="00232ADB">
        <w:rPr>
          <w:bCs/>
          <w:sz w:val="16"/>
          <w:szCs w:val="16"/>
        </w:rPr>
        <w:t>dispozici</w:t>
      </w:r>
    </w:p>
    <w:p w14:paraId="7C454403" w14:textId="77777777" w:rsidR="004E14DE" w:rsidRPr="004E14DE" w:rsidRDefault="004E14DE" w:rsidP="00C55D70">
      <w:pPr>
        <w:shd w:val="clear" w:color="auto" w:fill="2E74B5" w:themeFill="accent1" w:themeFillShade="BF"/>
        <w:spacing w:before="120"/>
        <w:ind w:left="142"/>
        <w:rPr>
          <w:b/>
          <w:bCs/>
          <w:color w:val="FFFFFF" w:themeColor="background1"/>
        </w:rPr>
      </w:pPr>
      <w:r w:rsidRPr="004E14DE">
        <w:rPr>
          <w:b/>
          <w:bCs/>
          <w:color w:val="FFFFFF" w:themeColor="background1"/>
        </w:rPr>
        <w:t>ODDÍL 3: Složení/informace o složkách</w:t>
      </w:r>
    </w:p>
    <w:p w14:paraId="084F2AF8" w14:textId="77777777" w:rsidR="004E14DE" w:rsidRPr="004E14DE" w:rsidRDefault="004E14DE" w:rsidP="004E14DE">
      <w:pPr>
        <w:shd w:val="clear" w:color="auto" w:fill="FFFFFF" w:themeFill="background1"/>
        <w:rPr>
          <w:sz w:val="6"/>
          <w:szCs w:val="6"/>
        </w:rPr>
      </w:pPr>
    </w:p>
    <w:p w14:paraId="60301394" w14:textId="77777777" w:rsidR="004E14DE" w:rsidRPr="004E14DE" w:rsidRDefault="004E14DE" w:rsidP="004E14DE">
      <w:pPr>
        <w:shd w:val="clear" w:color="auto" w:fill="BDD6EE" w:themeFill="accent1" w:themeFillTint="66"/>
        <w:ind w:left="142"/>
        <w:rPr>
          <w:b/>
          <w:bCs/>
          <w:color w:val="2E74B5" w:themeColor="accent1" w:themeShade="BF"/>
          <w:sz w:val="16"/>
          <w:szCs w:val="16"/>
        </w:rPr>
      </w:pPr>
      <w:r w:rsidRPr="004E14DE">
        <w:rPr>
          <w:b/>
          <w:bCs/>
          <w:color w:val="2E74B5" w:themeColor="accent1" w:themeShade="BF"/>
          <w:sz w:val="16"/>
          <w:szCs w:val="16"/>
        </w:rPr>
        <w:t>3.1. Látky</w:t>
      </w:r>
    </w:p>
    <w:p w14:paraId="2F6C0A68" w14:textId="77777777" w:rsidR="004E14DE" w:rsidRPr="004E14DE" w:rsidRDefault="004E14DE" w:rsidP="004E14DE">
      <w:pPr>
        <w:tabs>
          <w:tab w:val="left" w:pos="3544"/>
        </w:tabs>
        <w:rPr>
          <w:bCs/>
          <w:sz w:val="6"/>
          <w:szCs w:val="6"/>
        </w:rPr>
      </w:pPr>
    </w:p>
    <w:p w14:paraId="5ED7F200" w14:textId="77777777" w:rsidR="0024619E" w:rsidRDefault="0024619E" w:rsidP="0024619E">
      <w:pPr>
        <w:tabs>
          <w:tab w:val="left" w:pos="3544"/>
        </w:tabs>
        <w:spacing w:before="120"/>
        <w:ind w:left="142"/>
        <w:rPr>
          <w:bCs/>
          <w:sz w:val="16"/>
          <w:szCs w:val="16"/>
        </w:rPr>
      </w:pPr>
      <w:r>
        <w:rPr>
          <w:bCs/>
          <w:sz w:val="16"/>
          <w:szCs w:val="16"/>
        </w:rPr>
        <w:t>Nejedná se o látku.</w:t>
      </w:r>
    </w:p>
    <w:p w14:paraId="1D6BC903" w14:textId="77777777" w:rsidR="0024619E" w:rsidRDefault="0024619E" w:rsidP="0024619E">
      <w:pPr>
        <w:tabs>
          <w:tab w:val="left" w:pos="3544"/>
        </w:tabs>
        <w:spacing w:before="120"/>
        <w:ind w:left="142"/>
        <w:rPr>
          <w:bCs/>
          <w:sz w:val="16"/>
          <w:szCs w:val="16"/>
        </w:rPr>
      </w:pPr>
    </w:p>
    <w:p w14:paraId="4B0B37DA" w14:textId="77777777" w:rsidR="00984927" w:rsidRPr="00984927" w:rsidRDefault="00984927" w:rsidP="00984927">
      <w:pPr>
        <w:shd w:val="clear" w:color="auto" w:fill="BDD6EE" w:themeFill="accent1" w:themeFillTint="66"/>
        <w:ind w:left="142"/>
        <w:rPr>
          <w:b/>
          <w:bCs/>
          <w:color w:val="2E74B5" w:themeColor="accent1" w:themeShade="BF"/>
          <w:sz w:val="16"/>
          <w:szCs w:val="16"/>
        </w:rPr>
      </w:pPr>
      <w:r w:rsidRPr="00984927">
        <w:rPr>
          <w:b/>
          <w:bCs/>
          <w:color w:val="2E74B5" w:themeColor="accent1" w:themeShade="BF"/>
          <w:sz w:val="16"/>
          <w:szCs w:val="16"/>
        </w:rPr>
        <w:t>3.2. Směsi</w:t>
      </w:r>
    </w:p>
    <w:tbl>
      <w:tblPr>
        <w:tblpPr w:leftFromText="141" w:rightFromText="141" w:vertAnchor="text" w:horzAnchor="margin" w:tblpY="145"/>
        <w:tblW w:w="99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1417"/>
        <w:gridCol w:w="2552"/>
      </w:tblGrid>
      <w:tr w:rsidR="0024619E" w14:paraId="59C2A2E6" w14:textId="77777777" w:rsidTr="0024619E">
        <w:trPr>
          <w:trHeight w:hRule="exact" w:val="43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086A9624" w14:textId="77777777" w:rsidR="0024619E" w:rsidRPr="009314F3" w:rsidRDefault="0024619E" w:rsidP="0024619E">
            <w:pPr>
              <w:shd w:val="clear" w:color="auto" w:fill="BDD6EE" w:themeFill="accent1" w:themeFillTint="66"/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9314F3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7C0EA4C9" w14:textId="77777777" w:rsidR="0024619E" w:rsidRPr="009314F3" w:rsidRDefault="0024619E" w:rsidP="0024619E">
            <w:pPr>
              <w:shd w:val="clear" w:color="auto" w:fill="BDD6EE" w:themeFill="accent1" w:themeFillTint="66"/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9314F3">
              <w:rPr>
                <w:b/>
                <w:bCs/>
                <w:sz w:val="16"/>
                <w:szCs w:val="16"/>
              </w:rPr>
              <w:t>Identifikátor</w:t>
            </w:r>
            <w:r>
              <w:rPr>
                <w:b/>
                <w:bCs/>
                <w:sz w:val="16"/>
                <w:szCs w:val="16"/>
              </w:rPr>
              <w:t>y</w:t>
            </w:r>
            <w:r w:rsidRPr="009314F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látky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58D4BEAF" w14:textId="77777777" w:rsidR="0024619E" w:rsidRPr="009314F3" w:rsidRDefault="0024619E" w:rsidP="0024619E">
            <w:pPr>
              <w:shd w:val="clear" w:color="auto" w:fill="BDD6EE" w:themeFill="accent1" w:themeFillTint="66"/>
              <w:ind w:left="14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Obsah (</w:t>
            </w:r>
            <w:r w:rsidRPr="009314F3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74A42F97" w14:textId="77777777" w:rsidR="0024619E" w:rsidRPr="009314F3" w:rsidRDefault="0024619E" w:rsidP="0024619E">
            <w:pPr>
              <w:shd w:val="clear" w:color="auto" w:fill="BDD6EE" w:themeFill="accent1" w:themeFillTint="66"/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9314F3">
              <w:rPr>
                <w:b/>
                <w:bCs/>
                <w:sz w:val="16"/>
                <w:szCs w:val="16"/>
              </w:rPr>
              <w:t xml:space="preserve">Klasifikace podle </w:t>
            </w:r>
            <w:r>
              <w:rPr>
                <w:b/>
                <w:bCs/>
                <w:sz w:val="16"/>
                <w:szCs w:val="16"/>
              </w:rPr>
              <w:t>S</w:t>
            </w:r>
            <w:r w:rsidRPr="009314F3">
              <w:rPr>
                <w:b/>
                <w:bCs/>
                <w:sz w:val="16"/>
                <w:szCs w:val="16"/>
              </w:rPr>
              <w:t>měrnice 67/548 / EHS</w:t>
            </w:r>
          </w:p>
        </w:tc>
      </w:tr>
      <w:tr w:rsidR="0024619E" w14:paraId="192A7028" w14:textId="77777777" w:rsidTr="0024619E">
        <w:trPr>
          <w:trHeight w:hRule="exact" w:val="51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032E4" w14:textId="77777777" w:rsidR="0024619E" w:rsidRPr="006E4770" w:rsidRDefault="0024619E" w:rsidP="0024619E">
            <w:pPr>
              <w:shd w:val="clear" w:color="auto" w:fill="FFFFFF"/>
              <w:spacing w:line="158" w:lineRule="exact"/>
              <w:ind w:right="669" w:hanging="5"/>
              <w:rPr>
                <w:sz w:val="16"/>
                <w:szCs w:val="16"/>
              </w:rPr>
            </w:pPr>
            <w:r w:rsidRPr="006E4770">
              <w:rPr>
                <w:bCs/>
                <w:color w:val="000000"/>
                <w:spacing w:val="-3"/>
                <w:sz w:val="16"/>
                <w:szCs w:val="16"/>
              </w:rPr>
              <w:t>Kyselina citronová bezvodá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DD066F" w14:textId="77777777" w:rsidR="0024619E" w:rsidRPr="006E4770" w:rsidRDefault="0024619E" w:rsidP="0024619E">
            <w:pPr>
              <w:shd w:val="clear" w:color="auto" w:fill="FFFFFF"/>
              <w:spacing w:line="158" w:lineRule="exact"/>
              <w:ind w:right="1541" w:hanging="5"/>
              <w:rPr>
                <w:bCs/>
                <w:color w:val="000000"/>
                <w:spacing w:val="-2"/>
                <w:sz w:val="16"/>
                <w:szCs w:val="16"/>
              </w:rPr>
            </w:pPr>
            <w:r w:rsidRPr="006E4770">
              <w:rPr>
                <w:bCs/>
                <w:color w:val="000000"/>
                <w:spacing w:val="-2"/>
                <w:sz w:val="16"/>
                <w:szCs w:val="16"/>
              </w:rPr>
              <w:t xml:space="preserve">(CAS) 77-92-9 </w:t>
            </w:r>
          </w:p>
          <w:p w14:paraId="394C8D3E" w14:textId="77777777" w:rsidR="0024619E" w:rsidRPr="006E4770" w:rsidRDefault="0024619E" w:rsidP="000A124B">
            <w:pPr>
              <w:shd w:val="clear" w:color="auto" w:fill="FFFFFF"/>
              <w:spacing w:line="158" w:lineRule="exact"/>
              <w:ind w:right="811" w:hanging="5"/>
              <w:rPr>
                <w:sz w:val="16"/>
                <w:szCs w:val="16"/>
              </w:rPr>
            </w:pPr>
            <w:r w:rsidRPr="006E4770">
              <w:rPr>
                <w:bCs/>
                <w:color w:val="000000"/>
                <w:spacing w:val="-3"/>
                <w:sz w:val="16"/>
                <w:szCs w:val="16"/>
              </w:rPr>
              <w:t>(EC) 201-069-1</w:t>
            </w:r>
            <w:r w:rsidRPr="006E47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350D9" w14:textId="77777777" w:rsidR="0024619E" w:rsidRPr="006E4770" w:rsidRDefault="0024619E" w:rsidP="0024619E">
            <w:pPr>
              <w:shd w:val="clear" w:color="auto" w:fill="FFFFFF"/>
              <w:rPr>
                <w:sz w:val="16"/>
                <w:szCs w:val="16"/>
              </w:rPr>
            </w:pPr>
            <w:r w:rsidRPr="006E4770">
              <w:rPr>
                <w:bCs/>
                <w:color w:val="000000"/>
                <w:spacing w:val="10"/>
                <w:sz w:val="16"/>
                <w:szCs w:val="16"/>
              </w:rPr>
              <w:t>50-100</w:t>
            </w:r>
            <w:r w:rsidRPr="006E47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D1800D" w14:textId="77777777" w:rsidR="0024619E" w:rsidRPr="006E4770" w:rsidRDefault="0024619E" w:rsidP="0024619E">
            <w:pPr>
              <w:shd w:val="clear" w:color="auto" w:fill="FFFFFF"/>
              <w:rPr>
                <w:sz w:val="16"/>
                <w:szCs w:val="16"/>
              </w:rPr>
            </w:pPr>
            <w:r w:rsidRPr="006E4770">
              <w:rPr>
                <w:bCs/>
                <w:color w:val="000000"/>
                <w:spacing w:val="-3"/>
                <w:sz w:val="16"/>
                <w:szCs w:val="16"/>
              </w:rPr>
              <w:t>Dráždivost Xi; R36/37/38</w:t>
            </w:r>
            <w:r w:rsidRPr="006E4770">
              <w:rPr>
                <w:sz w:val="16"/>
                <w:szCs w:val="16"/>
              </w:rPr>
              <w:t xml:space="preserve"> </w:t>
            </w:r>
          </w:p>
        </w:tc>
      </w:tr>
      <w:tr w:rsidR="0024619E" w14:paraId="369E699E" w14:textId="77777777" w:rsidTr="0024619E">
        <w:trPr>
          <w:trHeight w:hRule="exact" w:val="63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0C1D64B5" w14:textId="77777777" w:rsidR="0024619E" w:rsidRPr="009314F3" w:rsidRDefault="0024619E" w:rsidP="0024619E">
            <w:pPr>
              <w:shd w:val="clear" w:color="auto" w:fill="BDD6EE" w:themeFill="accent1" w:themeFillTint="66"/>
              <w:ind w:left="14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5EAD33BE" w14:textId="77777777" w:rsidR="0024619E" w:rsidRPr="009314F3" w:rsidRDefault="0024619E" w:rsidP="0024619E">
            <w:pPr>
              <w:shd w:val="clear" w:color="auto" w:fill="BDD6EE" w:themeFill="accent1" w:themeFillTint="66"/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7741D2">
              <w:rPr>
                <w:b/>
                <w:bCs/>
                <w:sz w:val="16"/>
                <w:szCs w:val="16"/>
              </w:rPr>
              <w:t xml:space="preserve">Identifikátor </w:t>
            </w:r>
            <w:r>
              <w:rPr>
                <w:b/>
                <w:bCs/>
                <w:sz w:val="16"/>
                <w:szCs w:val="16"/>
              </w:rPr>
              <w:t>látky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35A6DE82" w14:textId="77777777" w:rsidR="0024619E" w:rsidRPr="009314F3" w:rsidRDefault="0024619E" w:rsidP="0024619E">
            <w:pPr>
              <w:shd w:val="clear" w:color="auto" w:fill="BDD6EE" w:themeFill="accent1" w:themeFillTint="66"/>
              <w:ind w:left="142"/>
              <w:jc w:val="center"/>
              <w:rPr>
                <w:b/>
                <w:bCs/>
                <w:sz w:val="16"/>
                <w:szCs w:val="16"/>
              </w:rPr>
            </w:pPr>
            <w:r w:rsidRPr="009314F3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5DB2FCF0" w14:textId="77777777" w:rsidR="0024619E" w:rsidRDefault="0024619E" w:rsidP="0024619E">
            <w:pPr>
              <w:shd w:val="clear" w:color="auto" w:fill="BDD6EE" w:themeFill="accent1" w:themeFillTint="66"/>
              <w:ind w:left="142"/>
              <w:jc w:val="center"/>
            </w:pPr>
            <w:r w:rsidRPr="009314F3">
              <w:rPr>
                <w:b/>
                <w:bCs/>
                <w:sz w:val="16"/>
                <w:szCs w:val="16"/>
              </w:rPr>
              <w:t xml:space="preserve">Klasifikace </w:t>
            </w:r>
            <w:r>
              <w:rPr>
                <w:b/>
                <w:bCs/>
                <w:sz w:val="16"/>
                <w:szCs w:val="16"/>
              </w:rPr>
              <w:t>podle</w:t>
            </w:r>
            <w:r w:rsidRPr="009314F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Nařízení </w:t>
            </w:r>
            <w:r w:rsidRPr="009314F3">
              <w:rPr>
                <w:b/>
                <w:bCs/>
                <w:sz w:val="16"/>
                <w:szCs w:val="16"/>
              </w:rPr>
              <w:t>(ES) č 1272/2008 [CLP]</w:t>
            </w:r>
          </w:p>
        </w:tc>
      </w:tr>
      <w:tr w:rsidR="0024619E" w14:paraId="5E6D3814" w14:textId="77777777" w:rsidTr="0024619E">
        <w:trPr>
          <w:trHeight w:hRule="exact" w:val="39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6917C" w14:textId="77777777" w:rsidR="0024619E" w:rsidRPr="006E4770" w:rsidRDefault="0024619E" w:rsidP="0024619E">
            <w:pPr>
              <w:shd w:val="clear" w:color="auto" w:fill="FFFFFF"/>
              <w:spacing w:line="158" w:lineRule="exact"/>
              <w:ind w:right="811" w:hanging="5"/>
              <w:rPr>
                <w:sz w:val="16"/>
                <w:szCs w:val="16"/>
              </w:rPr>
            </w:pPr>
            <w:r w:rsidRPr="006E4770">
              <w:rPr>
                <w:bCs/>
                <w:color w:val="000000"/>
                <w:spacing w:val="-3"/>
                <w:sz w:val="16"/>
                <w:szCs w:val="16"/>
              </w:rPr>
              <w:t>Kyselina citronová bezvodá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84001" w14:textId="77777777" w:rsidR="0024619E" w:rsidRPr="006E4770" w:rsidRDefault="0024619E" w:rsidP="0024619E">
            <w:pPr>
              <w:shd w:val="clear" w:color="auto" w:fill="FFFFFF"/>
              <w:spacing w:line="158" w:lineRule="exact"/>
              <w:ind w:right="1541" w:hanging="5"/>
              <w:rPr>
                <w:bCs/>
                <w:color w:val="000000"/>
                <w:spacing w:val="-2"/>
                <w:sz w:val="16"/>
                <w:szCs w:val="16"/>
              </w:rPr>
            </w:pPr>
            <w:r w:rsidRPr="006E4770">
              <w:rPr>
                <w:bCs/>
                <w:color w:val="000000"/>
                <w:spacing w:val="-2"/>
                <w:sz w:val="16"/>
                <w:szCs w:val="16"/>
              </w:rPr>
              <w:t xml:space="preserve">(CAS) 77-92-9 </w:t>
            </w:r>
          </w:p>
          <w:p w14:paraId="4ACC26E0" w14:textId="77777777" w:rsidR="0024619E" w:rsidRPr="006E4770" w:rsidRDefault="0024619E" w:rsidP="000A124B">
            <w:pPr>
              <w:shd w:val="clear" w:color="auto" w:fill="FFFFFF"/>
              <w:spacing w:line="158" w:lineRule="exact"/>
              <w:ind w:right="1094" w:hanging="5"/>
              <w:rPr>
                <w:sz w:val="16"/>
                <w:szCs w:val="16"/>
              </w:rPr>
            </w:pPr>
            <w:r w:rsidRPr="006E4770">
              <w:rPr>
                <w:bCs/>
                <w:color w:val="000000"/>
                <w:spacing w:val="-3"/>
                <w:sz w:val="16"/>
                <w:szCs w:val="16"/>
              </w:rPr>
              <w:t>(EC) 201-069-1</w:t>
            </w:r>
            <w:r w:rsidRPr="006E47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C4847" w14:textId="77777777" w:rsidR="0024619E" w:rsidRPr="006E4770" w:rsidRDefault="0024619E" w:rsidP="0024619E">
            <w:pPr>
              <w:shd w:val="clear" w:color="auto" w:fill="FFFFFF"/>
              <w:rPr>
                <w:sz w:val="16"/>
                <w:szCs w:val="16"/>
              </w:rPr>
            </w:pPr>
            <w:r w:rsidRPr="006E4770">
              <w:rPr>
                <w:bCs/>
                <w:color w:val="000000"/>
                <w:spacing w:val="10"/>
                <w:sz w:val="16"/>
                <w:szCs w:val="16"/>
              </w:rPr>
              <w:t>50-100</w:t>
            </w:r>
            <w:r w:rsidRPr="006E47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D8AA9" w14:textId="77777777" w:rsidR="0024619E" w:rsidRPr="006E4770" w:rsidRDefault="0024619E" w:rsidP="0024619E">
            <w:pPr>
              <w:shd w:val="clear" w:color="auto" w:fill="FFFFFF"/>
              <w:rPr>
                <w:bCs/>
                <w:color w:val="000000"/>
                <w:spacing w:val="-3"/>
                <w:sz w:val="16"/>
                <w:szCs w:val="16"/>
              </w:rPr>
            </w:pPr>
            <w:r w:rsidRPr="006E4770">
              <w:rPr>
                <w:bCs/>
                <w:color w:val="000000"/>
                <w:spacing w:val="-3"/>
                <w:sz w:val="16"/>
                <w:szCs w:val="16"/>
              </w:rPr>
              <w:t xml:space="preserve">Podráždění očí kat. 2, H319 </w:t>
            </w:r>
          </w:p>
        </w:tc>
      </w:tr>
    </w:tbl>
    <w:p w14:paraId="1F0D4A6F" w14:textId="77777777" w:rsidR="00984927" w:rsidRPr="00984927" w:rsidRDefault="00984927" w:rsidP="004E14DE">
      <w:pPr>
        <w:tabs>
          <w:tab w:val="left" w:pos="3544"/>
        </w:tabs>
        <w:spacing w:before="120"/>
        <w:rPr>
          <w:bCs/>
          <w:sz w:val="6"/>
          <w:szCs w:val="6"/>
        </w:rPr>
      </w:pPr>
    </w:p>
    <w:p w14:paraId="5BED3EC4" w14:textId="77777777" w:rsidR="0024619E" w:rsidRPr="00984927" w:rsidRDefault="0024619E" w:rsidP="0024619E">
      <w:pPr>
        <w:shd w:val="clear" w:color="auto" w:fill="FFFFFF" w:themeFill="background1"/>
        <w:ind w:left="142"/>
        <w:rPr>
          <w:bCs/>
          <w:sz w:val="12"/>
          <w:szCs w:val="12"/>
        </w:rPr>
      </w:pPr>
      <w:r w:rsidRPr="009314F3">
        <w:rPr>
          <w:bCs/>
          <w:sz w:val="16"/>
          <w:szCs w:val="16"/>
        </w:rPr>
        <w:t xml:space="preserve">Plný text R- a H- vět: viz </w:t>
      </w:r>
      <w:r>
        <w:rPr>
          <w:bCs/>
          <w:sz w:val="16"/>
          <w:szCs w:val="16"/>
        </w:rPr>
        <w:t>oddíl</w:t>
      </w:r>
      <w:r w:rsidRPr="009314F3">
        <w:rPr>
          <w:bCs/>
          <w:sz w:val="16"/>
          <w:szCs w:val="16"/>
        </w:rPr>
        <w:t xml:space="preserve"> 16</w:t>
      </w:r>
      <w:r>
        <w:rPr>
          <w:color w:val="222222"/>
        </w:rPr>
        <w:br/>
      </w:r>
    </w:p>
    <w:p w14:paraId="378DD91E" w14:textId="77777777" w:rsidR="004E14DE" w:rsidRPr="004E14DE" w:rsidRDefault="004E14DE" w:rsidP="004E14DE">
      <w:pPr>
        <w:tabs>
          <w:tab w:val="left" w:pos="3402"/>
        </w:tabs>
        <w:spacing w:before="120"/>
        <w:rPr>
          <w:bCs/>
          <w:sz w:val="16"/>
          <w:szCs w:val="16"/>
        </w:rPr>
        <w:sectPr w:rsidR="004E14DE" w:rsidRPr="004E14DE" w:rsidSect="0024619E">
          <w:headerReference w:type="default" r:id="rId12"/>
          <w:type w:val="continuous"/>
          <w:pgSz w:w="11909" w:h="16834"/>
          <w:pgMar w:top="653" w:right="852" w:bottom="360" w:left="735" w:header="708" w:footer="708" w:gutter="0"/>
          <w:cols w:space="60"/>
          <w:noEndnote/>
        </w:sectPr>
      </w:pPr>
    </w:p>
    <w:p w14:paraId="57CF2DA9" w14:textId="77777777" w:rsidR="00984927" w:rsidRPr="00984927" w:rsidRDefault="00984927" w:rsidP="00984927">
      <w:pPr>
        <w:shd w:val="clear" w:color="auto" w:fill="2E74B5" w:themeFill="accent1" w:themeFillShade="BF"/>
        <w:ind w:left="142"/>
        <w:rPr>
          <w:b/>
          <w:bCs/>
          <w:color w:val="FFFFFF" w:themeColor="background1"/>
        </w:rPr>
      </w:pPr>
      <w:r w:rsidRPr="00984927">
        <w:rPr>
          <w:b/>
          <w:bCs/>
          <w:color w:val="FFFFFF" w:themeColor="background1"/>
        </w:rPr>
        <w:t>ODDÍL 4: Pokyny pro první pomoc</w:t>
      </w:r>
    </w:p>
    <w:p w14:paraId="42179D76" w14:textId="77777777" w:rsidR="00984927" w:rsidRPr="00984927" w:rsidRDefault="00984927" w:rsidP="00984927">
      <w:pPr>
        <w:ind w:left="426" w:hanging="426"/>
        <w:rPr>
          <w:b/>
          <w:bCs/>
          <w:sz w:val="6"/>
          <w:szCs w:val="6"/>
        </w:rPr>
      </w:pPr>
    </w:p>
    <w:p w14:paraId="1F009561" w14:textId="77777777" w:rsidR="00984927" w:rsidRPr="00984927" w:rsidRDefault="00984927" w:rsidP="00984927">
      <w:pPr>
        <w:shd w:val="clear" w:color="auto" w:fill="BDD6EE" w:themeFill="accent1" w:themeFillTint="66"/>
        <w:ind w:left="142"/>
        <w:rPr>
          <w:b/>
          <w:bCs/>
          <w:color w:val="2E74B5" w:themeColor="accent1" w:themeShade="BF"/>
          <w:sz w:val="16"/>
          <w:szCs w:val="16"/>
        </w:rPr>
      </w:pPr>
      <w:r w:rsidRPr="00984927">
        <w:rPr>
          <w:b/>
          <w:bCs/>
          <w:color w:val="2E74B5" w:themeColor="accent1" w:themeShade="BF"/>
          <w:sz w:val="16"/>
          <w:szCs w:val="16"/>
        </w:rPr>
        <w:t>4.1. Popis první pomoci</w:t>
      </w:r>
    </w:p>
    <w:p w14:paraId="746F7816" w14:textId="77777777" w:rsidR="00C86910" w:rsidRPr="004E14DE" w:rsidRDefault="00984927" w:rsidP="001E2434">
      <w:pPr>
        <w:tabs>
          <w:tab w:val="left" w:pos="3402"/>
        </w:tabs>
        <w:spacing w:before="240"/>
        <w:ind w:left="3544" w:hanging="3402"/>
        <w:rPr>
          <w:bCs/>
          <w:sz w:val="16"/>
          <w:szCs w:val="16"/>
        </w:rPr>
      </w:pPr>
      <w:r>
        <w:rPr>
          <w:bCs/>
          <w:sz w:val="16"/>
          <w:szCs w:val="16"/>
        </w:rPr>
        <w:t>Obecné pokyny</w:t>
      </w:r>
      <w:r w:rsidRPr="00984927">
        <w:rPr>
          <w:bCs/>
          <w:sz w:val="16"/>
          <w:szCs w:val="16"/>
        </w:rPr>
        <w:t xml:space="preserve"> první pomoci</w:t>
      </w:r>
      <w:r>
        <w:rPr>
          <w:bCs/>
          <w:sz w:val="16"/>
          <w:szCs w:val="16"/>
        </w:rPr>
        <w:tab/>
        <w:t>:</w:t>
      </w:r>
      <w:r w:rsidRPr="00984927">
        <w:rPr>
          <w:color w:val="222222"/>
        </w:rPr>
        <w:t xml:space="preserve"> </w:t>
      </w:r>
      <w:r w:rsidRPr="00984927">
        <w:rPr>
          <w:bCs/>
          <w:sz w:val="16"/>
          <w:szCs w:val="16"/>
        </w:rPr>
        <w:t>Nikdy nepodávejte nic ústy osobě v bezvědomí. Pokud se necítíte dobře, vyhledejte lékařskou</w:t>
      </w:r>
      <w:r w:rsidR="006E4770">
        <w:rPr>
          <w:bCs/>
          <w:sz w:val="16"/>
          <w:szCs w:val="16"/>
        </w:rPr>
        <w:t xml:space="preserve"> </w:t>
      </w:r>
      <w:r w:rsidRPr="00984927">
        <w:rPr>
          <w:bCs/>
          <w:sz w:val="16"/>
          <w:szCs w:val="16"/>
        </w:rPr>
        <w:t>pomoc (</w:t>
      </w:r>
      <w:r>
        <w:rPr>
          <w:bCs/>
          <w:sz w:val="16"/>
          <w:szCs w:val="16"/>
        </w:rPr>
        <w:t>pokud je to možné, ukažte tento bezpečnostní list</w:t>
      </w:r>
      <w:r w:rsidR="006E4770">
        <w:rPr>
          <w:bCs/>
          <w:sz w:val="16"/>
          <w:szCs w:val="16"/>
        </w:rPr>
        <w:t xml:space="preserve"> nebo označení nádoby</w:t>
      </w:r>
      <w:r w:rsidRPr="00984927">
        <w:rPr>
          <w:bCs/>
          <w:sz w:val="16"/>
          <w:szCs w:val="16"/>
        </w:rPr>
        <w:t>).</w:t>
      </w:r>
    </w:p>
    <w:p w14:paraId="735ED9A0" w14:textId="77777777" w:rsidR="00355DEE" w:rsidRDefault="00984927" w:rsidP="001E2434">
      <w:pPr>
        <w:tabs>
          <w:tab w:val="left" w:pos="3402"/>
        </w:tabs>
        <w:spacing w:before="240"/>
        <w:ind w:left="3544" w:hanging="3402"/>
        <w:rPr>
          <w:bCs/>
          <w:sz w:val="16"/>
          <w:szCs w:val="16"/>
        </w:rPr>
      </w:pPr>
      <w:r w:rsidRPr="00984927">
        <w:rPr>
          <w:bCs/>
          <w:sz w:val="16"/>
          <w:szCs w:val="16"/>
        </w:rPr>
        <w:t>Pokyny při vdechování</w:t>
      </w:r>
      <w:r w:rsidR="00355DEE">
        <w:rPr>
          <w:bCs/>
          <w:sz w:val="16"/>
          <w:szCs w:val="16"/>
        </w:rPr>
        <w:tab/>
        <w:t>: Zajistěte přívod čerstvého vzduchu</w:t>
      </w:r>
    </w:p>
    <w:p w14:paraId="18CFD639" w14:textId="77777777" w:rsidR="00C86910" w:rsidRDefault="00355DEE" w:rsidP="001E2434">
      <w:pPr>
        <w:tabs>
          <w:tab w:val="left" w:pos="3402"/>
        </w:tabs>
        <w:spacing w:before="240"/>
        <w:ind w:left="3544" w:hanging="3402"/>
        <w:rPr>
          <w:bCs/>
          <w:sz w:val="16"/>
          <w:szCs w:val="16"/>
        </w:rPr>
      </w:pPr>
      <w:r w:rsidRPr="00984927">
        <w:rPr>
          <w:bCs/>
          <w:sz w:val="16"/>
          <w:szCs w:val="16"/>
        </w:rPr>
        <w:t xml:space="preserve">Pokyny při </w:t>
      </w:r>
      <w:r w:rsidR="00984927" w:rsidRPr="00984927">
        <w:rPr>
          <w:bCs/>
          <w:sz w:val="16"/>
          <w:szCs w:val="16"/>
        </w:rPr>
        <w:t>styku s</w:t>
      </w:r>
      <w:r w:rsidR="00984927">
        <w:rPr>
          <w:bCs/>
          <w:sz w:val="16"/>
          <w:szCs w:val="16"/>
        </w:rPr>
        <w:t> </w:t>
      </w:r>
      <w:r w:rsidR="00984927" w:rsidRPr="00984927">
        <w:rPr>
          <w:bCs/>
          <w:sz w:val="16"/>
          <w:szCs w:val="16"/>
        </w:rPr>
        <w:t>kůží</w:t>
      </w:r>
      <w:r w:rsidR="00984927">
        <w:rPr>
          <w:bCs/>
          <w:sz w:val="16"/>
          <w:szCs w:val="16"/>
        </w:rPr>
        <w:tab/>
        <w:t xml:space="preserve">: </w:t>
      </w:r>
      <w:r w:rsidRPr="00355DEE">
        <w:rPr>
          <w:bCs/>
          <w:sz w:val="16"/>
          <w:szCs w:val="16"/>
        </w:rPr>
        <w:t xml:space="preserve">Odstraňte potřísněný oděv a omyjte všechny nekryté </w:t>
      </w:r>
      <w:r>
        <w:rPr>
          <w:bCs/>
          <w:sz w:val="16"/>
          <w:szCs w:val="16"/>
        </w:rPr>
        <w:t xml:space="preserve">části </w:t>
      </w:r>
      <w:r w:rsidRPr="00355DEE">
        <w:rPr>
          <w:bCs/>
          <w:sz w:val="16"/>
          <w:szCs w:val="16"/>
        </w:rPr>
        <w:t>pokožky jemným mýdlem a vodou, následně opláchněte teplou vodou.</w:t>
      </w:r>
    </w:p>
    <w:p w14:paraId="785A0F5C" w14:textId="77777777" w:rsidR="0083116E" w:rsidRDefault="00355DEE" w:rsidP="001E2434">
      <w:pPr>
        <w:tabs>
          <w:tab w:val="left" w:pos="3402"/>
        </w:tabs>
        <w:spacing w:before="240"/>
        <w:ind w:left="3544" w:hanging="3402"/>
        <w:rPr>
          <w:bCs/>
          <w:sz w:val="16"/>
          <w:szCs w:val="16"/>
        </w:rPr>
      </w:pPr>
      <w:r>
        <w:rPr>
          <w:bCs/>
          <w:sz w:val="16"/>
          <w:szCs w:val="16"/>
        </w:rPr>
        <w:t>Pokyny při zasažení očí</w:t>
      </w:r>
      <w:r>
        <w:rPr>
          <w:bCs/>
          <w:sz w:val="16"/>
          <w:szCs w:val="16"/>
        </w:rPr>
        <w:tab/>
        <w:t xml:space="preserve">: </w:t>
      </w:r>
      <w:r w:rsidRPr="00355DEE">
        <w:rPr>
          <w:bCs/>
          <w:sz w:val="16"/>
          <w:szCs w:val="16"/>
        </w:rPr>
        <w:t>Ihned vyplachujte oči proudem tekoucí vody několik minut.</w:t>
      </w:r>
      <w:r>
        <w:rPr>
          <w:bCs/>
          <w:sz w:val="16"/>
          <w:szCs w:val="16"/>
        </w:rPr>
        <w:t xml:space="preserve"> Pokud přetrvává bolest či zarudnutí vyhledejte lékařskou pomoc.</w:t>
      </w:r>
    </w:p>
    <w:p w14:paraId="320C47A4" w14:textId="77777777" w:rsidR="00984927" w:rsidRDefault="00355DEE" w:rsidP="001E2434">
      <w:pPr>
        <w:tabs>
          <w:tab w:val="left" w:pos="3402"/>
        </w:tabs>
        <w:spacing w:before="240"/>
        <w:ind w:left="3544" w:hanging="3402"/>
        <w:rPr>
          <w:color w:val="222222"/>
        </w:rPr>
      </w:pPr>
      <w:r w:rsidRPr="00355DEE">
        <w:rPr>
          <w:bCs/>
          <w:sz w:val="16"/>
          <w:szCs w:val="16"/>
        </w:rPr>
        <w:t>Pokyny při požití</w:t>
      </w:r>
      <w:r>
        <w:rPr>
          <w:bCs/>
          <w:sz w:val="16"/>
          <w:szCs w:val="16"/>
        </w:rPr>
        <w:tab/>
        <w:t xml:space="preserve">: </w:t>
      </w:r>
      <w:r w:rsidRPr="00355DEE">
        <w:rPr>
          <w:bCs/>
          <w:sz w:val="16"/>
          <w:szCs w:val="16"/>
        </w:rPr>
        <w:t xml:space="preserve">Vypláchněte ústa. Nevyvolávejte zvracení. </w:t>
      </w:r>
      <w:r>
        <w:rPr>
          <w:bCs/>
          <w:sz w:val="16"/>
          <w:szCs w:val="16"/>
        </w:rPr>
        <w:t>Přivolej</w:t>
      </w:r>
      <w:r w:rsidRPr="00355DEE">
        <w:rPr>
          <w:bCs/>
          <w:sz w:val="16"/>
          <w:szCs w:val="16"/>
        </w:rPr>
        <w:t xml:space="preserve"> lékařskou pomoc</w:t>
      </w:r>
      <w:r>
        <w:rPr>
          <w:color w:val="222222"/>
        </w:rPr>
        <w:t>.</w:t>
      </w:r>
    </w:p>
    <w:p w14:paraId="1C2524F0" w14:textId="77777777" w:rsidR="00355DEE" w:rsidRPr="00355DEE" w:rsidRDefault="00355DEE" w:rsidP="00355DEE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355DEE">
        <w:rPr>
          <w:b/>
          <w:bCs/>
          <w:color w:val="2E74B5" w:themeColor="accent1" w:themeShade="BF"/>
          <w:sz w:val="16"/>
          <w:szCs w:val="16"/>
        </w:rPr>
        <w:t>4.2. Nejdůležitější akutní a opožděné symptomy a účinky</w:t>
      </w:r>
    </w:p>
    <w:p w14:paraId="5806D42B" w14:textId="77777777" w:rsidR="00355DEE" w:rsidRDefault="00355DEE" w:rsidP="000A124B">
      <w:pPr>
        <w:tabs>
          <w:tab w:val="left" w:pos="3402"/>
        </w:tabs>
        <w:spacing w:before="120"/>
        <w:ind w:left="3544" w:hanging="3402"/>
        <w:rPr>
          <w:bCs/>
          <w:sz w:val="16"/>
          <w:szCs w:val="16"/>
        </w:rPr>
      </w:pPr>
      <w:r w:rsidRPr="00355DEE">
        <w:rPr>
          <w:bCs/>
          <w:sz w:val="16"/>
          <w:szCs w:val="16"/>
        </w:rPr>
        <w:t>Symptomy / poranění</w:t>
      </w:r>
      <w:r>
        <w:rPr>
          <w:bCs/>
          <w:sz w:val="16"/>
          <w:szCs w:val="16"/>
        </w:rPr>
        <w:tab/>
      </w:r>
      <w:r w:rsidRPr="00355DEE">
        <w:rPr>
          <w:bCs/>
          <w:sz w:val="16"/>
          <w:szCs w:val="16"/>
        </w:rPr>
        <w:t xml:space="preserve">: Neočekává se, že představují významné riziko za předpokládaných podmínek běžného </w:t>
      </w:r>
      <w:r w:rsidR="0024619E">
        <w:rPr>
          <w:bCs/>
          <w:sz w:val="16"/>
          <w:szCs w:val="16"/>
        </w:rPr>
        <w:t xml:space="preserve">      </w:t>
      </w:r>
      <w:r w:rsidRPr="00355DEE">
        <w:rPr>
          <w:bCs/>
          <w:sz w:val="16"/>
          <w:szCs w:val="16"/>
        </w:rPr>
        <w:t>používání.</w:t>
      </w:r>
    </w:p>
    <w:p w14:paraId="19064C51" w14:textId="77777777" w:rsidR="000A124B" w:rsidRDefault="000A124B" w:rsidP="000A124B">
      <w:pPr>
        <w:tabs>
          <w:tab w:val="left" w:pos="3402"/>
        </w:tabs>
        <w:spacing w:before="120"/>
        <w:ind w:left="3544" w:hanging="3402"/>
        <w:rPr>
          <w:bCs/>
          <w:sz w:val="16"/>
          <w:szCs w:val="16"/>
        </w:rPr>
      </w:pPr>
      <w:r w:rsidRPr="00355DEE">
        <w:rPr>
          <w:bCs/>
          <w:sz w:val="16"/>
          <w:szCs w:val="16"/>
        </w:rPr>
        <w:t>Symptomy / poranění</w:t>
      </w:r>
      <w:r>
        <w:rPr>
          <w:bCs/>
          <w:sz w:val="16"/>
          <w:szCs w:val="16"/>
        </w:rPr>
        <w:t xml:space="preserve"> po vdechnutí</w:t>
      </w:r>
      <w:r>
        <w:rPr>
          <w:bCs/>
          <w:sz w:val="16"/>
          <w:szCs w:val="16"/>
        </w:rPr>
        <w:tab/>
        <w:t>: Žádná při normálním použití</w:t>
      </w:r>
    </w:p>
    <w:p w14:paraId="21AA78F9" w14:textId="77777777" w:rsidR="000A124B" w:rsidRDefault="000A124B" w:rsidP="000A124B">
      <w:pPr>
        <w:tabs>
          <w:tab w:val="left" w:pos="3402"/>
        </w:tabs>
        <w:spacing w:before="120"/>
        <w:ind w:left="3544" w:hanging="3402"/>
        <w:rPr>
          <w:bCs/>
          <w:sz w:val="16"/>
          <w:szCs w:val="16"/>
        </w:rPr>
      </w:pPr>
      <w:r w:rsidRPr="00355DEE">
        <w:rPr>
          <w:bCs/>
          <w:sz w:val="16"/>
          <w:szCs w:val="16"/>
        </w:rPr>
        <w:t>Symptomy / poranění</w:t>
      </w:r>
      <w:r>
        <w:rPr>
          <w:bCs/>
          <w:sz w:val="16"/>
          <w:szCs w:val="16"/>
        </w:rPr>
        <w:t xml:space="preserve"> při </w:t>
      </w:r>
      <w:r w:rsidRPr="00984927">
        <w:rPr>
          <w:bCs/>
          <w:sz w:val="16"/>
          <w:szCs w:val="16"/>
        </w:rPr>
        <w:t>styku s</w:t>
      </w:r>
      <w:r>
        <w:rPr>
          <w:bCs/>
          <w:sz w:val="16"/>
          <w:szCs w:val="16"/>
        </w:rPr>
        <w:t> </w:t>
      </w:r>
      <w:r w:rsidRPr="00984927">
        <w:rPr>
          <w:bCs/>
          <w:sz w:val="16"/>
          <w:szCs w:val="16"/>
        </w:rPr>
        <w:t>kůží</w:t>
      </w:r>
      <w:r>
        <w:rPr>
          <w:bCs/>
          <w:sz w:val="16"/>
          <w:szCs w:val="16"/>
        </w:rPr>
        <w:tab/>
        <w:t>: Dlouhodobý kontakt může vyvolat mírné podráždění.</w:t>
      </w:r>
    </w:p>
    <w:p w14:paraId="23EFAF1E" w14:textId="77777777" w:rsidR="000A124B" w:rsidRDefault="000A124B" w:rsidP="000A124B">
      <w:pPr>
        <w:tabs>
          <w:tab w:val="left" w:pos="3402"/>
        </w:tabs>
        <w:spacing w:before="120"/>
        <w:ind w:left="3544" w:hanging="3402"/>
        <w:rPr>
          <w:bCs/>
          <w:sz w:val="16"/>
          <w:szCs w:val="16"/>
        </w:rPr>
      </w:pPr>
      <w:r w:rsidRPr="00355DEE">
        <w:rPr>
          <w:bCs/>
          <w:sz w:val="16"/>
          <w:szCs w:val="16"/>
        </w:rPr>
        <w:t>Symptomy / poranění</w:t>
      </w:r>
      <w:r>
        <w:rPr>
          <w:bCs/>
          <w:sz w:val="16"/>
          <w:szCs w:val="16"/>
        </w:rPr>
        <w:t xml:space="preserve"> při zasažení očí</w:t>
      </w:r>
      <w:r>
        <w:rPr>
          <w:bCs/>
          <w:sz w:val="16"/>
          <w:szCs w:val="16"/>
        </w:rPr>
        <w:tab/>
        <w:t>: Přímý kontakt s očima pravděpodobně vyvolá podráždění</w:t>
      </w:r>
    </w:p>
    <w:p w14:paraId="3D1DD064" w14:textId="77777777" w:rsidR="000A124B" w:rsidRPr="000A124B" w:rsidRDefault="000A124B" w:rsidP="000A124B">
      <w:pPr>
        <w:tabs>
          <w:tab w:val="left" w:pos="3402"/>
        </w:tabs>
        <w:spacing w:before="120"/>
        <w:ind w:left="3544" w:hanging="3402"/>
        <w:rPr>
          <w:bCs/>
          <w:sz w:val="16"/>
          <w:szCs w:val="16"/>
        </w:rPr>
      </w:pPr>
      <w:r w:rsidRPr="00355DEE">
        <w:rPr>
          <w:bCs/>
          <w:sz w:val="16"/>
          <w:szCs w:val="16"/>
        </w:rPr>
        <w:t>Symptomy / poranění</w:t>
      </w:r>
      <w:r>
        <w:rPr>
          <w:bCs/>
          <w:sz w:val="16"/>
          <w:szCs w:val="16"/>
        </w:rPr>
        <w:t xml:space="preserve"> </w:t>
      </w:r>
      <w:r w:rsidRPr="00355DEE">
        <w:rPr>
          <w:bCs/>
          <w:sz w:val="16"/>
          <w:szCs w:val="16"/>
        </w:rPr>
        <w:t>při požití</w:t>
      </w:r>
      <w:r>
        <w:rPr>
          <w:bCs/>
          <w:sz w:val="16"/>
          <w:szCs w:val="16"/>
        </w:rPr>
        <w:tab/>
        <w:t>: Požití může mít fatální následky při spolknutí a vniknutí do dýchacích cest</w:t>
      </w:r>
    </w:p>
    <w:p w14:paraId="3BD05289" w14:textId="77777777" w:rsidR="00355DEE" w:rsidRPr="00355DEE" w:rsidRDefault="00355DEE" w:rsidP="00355DEE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355DEE">
        <w:rPr>
          <w:b/>
          <w:bCs/>
          <w:color w:val="2E74B5" w:themeColor="accent1" w:themeShade="BF"/>
          <w:sz w:val="16"/>
          <w:szCs w:val="16"/>
        </w:rPr>
        <w:t>4.3. Pokyn týkající se okamžité lékařské pomoci a zvláštního ošetření</w:t>
      </w:r>
    </w:p>
    <w:p w14:paraId="41FB332D" w14:textId="77777777" w:rsidR="00355DEE" w:rsidRDefault="00355DEE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 w:rsidRPr="00355DEE">
        <w:rPr>
          <w:bCs/>
          <w:sz w:val="16"/>
          <w:szCs w:val="16"/>
        </w:rPr>
        <w:t>Postupujte podle příznaků.</w:t>
      </w:r>
    </w:p>
    <w:p w14:paraId="5CE72448" w14:textId="77777777" w:rsidR="00355DEE" w:rsidRPr="00355DEE" w:rsidRDefault="00355DEE" w:rsidP="00355DEE">
      <w:pPr>
        <w:tabs>
          <w:tab w:val="left" w:pos="3402"/>
        </w:tabs>
        <w:spacing w:before="120"/>
        <w:ind w:left="3402" w:hanging="3402"/>
        <w:rPr>
          <w:bCs/>
          <w:sz w:val="6"/>
          <w:szCs w:val="6"/>
        </w:rPr>
      </w:pPr>
    </w:p>
    <w:p w14:paraId="2A67BD51" w14:textId="77777777" w:rsidR="00355DEE" w:rsidRPr="00355DEE" w:rsidRDefault="00355DEE" w:rsidP="00355DEE">
      <w:pPr>
        <w:shd w:val="clear" w:color="auto" w:fill="2E74B5" w:themeFill="accent1" w:themeFillShade="BF"/>
        <w:ind w:left="142"/>
        <w:rPr>
          <w:b/>
          <w:bCs/>
          <w:color w:val="FFFFFF" w:themeColor="background1"/>
        </w:rPr>
      </w:pPr>
      <w:r w:rsidRPr="00355DEE">
        <w:rPr>
          <w:b/>
          <w:bCs/>
          <w:color w:val="FFFFFF" w:themeColor="background1"/>
        </w:rPr>
        <w:t>ODDÍL 5: Opatření pro hašení požáru</w:t>
      </w:r>
    </w:p>
    <w:p w14:paraId="68D69A20" w14:textId="77777777" w:rsidR="00355DEE" w:rsidRDefault="00355DEE" w:rsidP="004B1927">
      <w:pPr>
        <w:tabs>
          <w:tab w:val="left" w:pos="3402"/>
        </w:tabs>
        <w:ind w:left="3402" w:hanging="3402"/>
        <w:rPr>
          <w:bCs/>
          <w:sz w:val="6"/>
          <w:szCs w:val="6"/>
        </w:rPr>
      </w:pPr>
    </w:p>
    <w:p w14:paraId="0BE3A554" w14:textId="77777777" w:rsidR="00355DEE" w:rsidRPr="00355DEE" w:rsidRDefault="00355DEE" w:rsidP="00355DEE">
      <w:pPr>
        <w:shd w:val="clear" w:color="auto" w:fill="BDD6EE" w:themeFill="accent1" w:themeFillTint="66"/>
        <w:ind w:left="142"/>
        <w:rPr>
          <w:b/>
          <w:bCs/>
          <w:color w:val="2E74B5" w:themeColor="accent1" w:themeShade="BF"/>
          <w:sz w:val="16"/>
          <w:szCs w:val="16"/>
        </w:rPr>
      </w:pPr>
      <w:r w:rsidRPr="00355DEE">
        <w:rPr>
          <w:b/>
          <w:bCs/>
          <w:color w:val="2E74B5" w:themeColor="accent1" w:themeShade="BF"/>
          <w:sz w:val="16"/>
          <w:szCs w:val="16"/>
        </w:rPr>
        <w:t>5.1. Hasiva</w:t>
      </w:r>
    </w:p>
    <w:p w14:paraId="374A49FA" w14:textId="77777777" w:rsidR="00355DEE" w:rsidRDefault="00355DEE" w:rsidP="00D351A5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355DEE">
        <w:rPr>
          <w:bCs/>
          <w:sz w:val="16"/>
          <w:szCs w:val="16"/>
        </w:rPr>
        <w:t>Vhodná hasiva</w:t>
      </w:r>
      <w:r>
        <w:rPr>
          <w:bCs/>
          <w:sz w:val="16"/>
          <w:szCs w:val="16"/>
        </w:rPr>
        <w:tab/>
      </w:r>
      <w:r w:rsidRPr="00355DEE">
        <w:rPr>
          <w:bCs/>
          <w:sz w:val="16"/>
          <w:szCs w:val="16"/>
        </w:rPr>
        <w:t xml:space="preserve">: Pěna. Suchý prášek. Oxid uhličitý. Vodní tříšť. </w:t>
      </w:r>
      <w:r>
        <w:rPr>
          <w:bCs/>
          <w:sz w:val="16"/>
          <w:szCs w:val="16"/>
        </w:rPr>
        <w:t>Písek</w:t>
      </w:r>
      <w:r w:rsidRPr="00355DEE">
        <w:rPr>
          <w:bCs/>
          <w:sz w:val="16"/>
          <w:szCs w:val="16"/>
        </w:rPr>
        <w:t>.</w:t>
      </w:r>
      <w:r w:rsidRPr="00355DEE">
        <w:rPr>
          <w:bCs/>
          <w:sz w:val="16"/>
          <w:szCs w:val="16"/>
        </w:rPr>
        <w:br/>
        <w:t>Nevhodná hasiva</w:t>
      </w:r>
      <w:r>
        <w:rPr>
          <w:bCs/>
          <w:sz w:val="16"/>
          <w:szCs w:val="16"/>
        </w:rPr>
        <w:tab/>
      </w:r>
      <w:r w:rsidRPr="00355DEE">
        <w:rPr>
          <w:bCs/>
          <w:sz w:val="16"/>
          <w:szCs w:val="16"/>
        </w:rPr>
        <w:t>: Nepoužívejte prudký proud vody.</w:t>
      </w:r>
    </w:p>
    <w:p w14:paraId="3804DA15" w14:textId="77777777" w:rsidR="00355DEE" w:rsidRPr="00355DEE" w:rsidRDefault="00355DEE" w:rsidP="004B1927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355DEE">
        <w:rPr>
          <w:b/>
          <w:bCs/>
          <w:color w:val="2E74B5" w:themeColor="accent1" w:themeShade="BF"/>
          <w:sz w:val="16"/>
          <w:szCs w:val="16"/>
        </w:rPr>
        <w:t>5.2. Zvláštní nebezpečnost vyplývající z látky nebo směsi</w:t>
      </w:r>
    </w:p>
    <w:p w14:paraId="2D2F1E70" w14:textId="77777777" w:rsidR="00355DEE" w:rsidRDefault="000A124B" w:rsidP="00D351A5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>
        <w:rPr>
          <w:bCs/>
          <w:sz w:val="16"/>
          <w:szCs w:val="16"/>
        </w:rPr>
        <w:t>Riziko požáru</w:t>
      </w:r>
      <w:r>
        <w:rPr>
          <w:bCs/>
          <w:sz w:val="16"/>
          <w:szCs w:val="16"/>
        </w:rPr>
        <w:tab/>
        <w:t>: Výrobek není hořlavý</w:t>
      </w:r>
    </w:p>
    <w:p w14:paraId="03AF7B1E" w14:textId="77777777" w:rsidR="000A124B" w:rsidRDefault="000A124B" w:rsidP="00D351A5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>
        <w:rPr>
          <w:bCs/>
          <w:sz w:val="16"/>
          <w:szCs w:val="16"/>
        </w:rPr>
        <w:t>Riziko výbuchu</w:t>
      </w:r>
      <w:r>
        <w:rPr>
          <w:bCs/>
          <w:sz w:val="16"/>
          <w:szCs w:val="16"/>
        </w:rPr>
        <w:tab/>
        <w:t>: Výrobek není výbušný</w:t>
      </w:r>
    </w:p>
    <w:p w14:paraId="7E12EBDC" w14:textId="77777777" w:rsidR="000A124B" w:rsidRDefault="000A124B" w:rsidP="00D351A5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>
        <w:rPr>
          <w:bCs/>
          <w:sz w:val="16"/>
          <w:szCs w:val="16"/>
        </w:rPr>
        <w:t>Produkty rozkladu při hoření</w:t>
      </w:r>
      <w:r>
        <w:rPr>
          <w:bCs/>
          <w:sz w:val="16"/>
          <w:szCs w:val="16"/>
        </w:rPr>
        <w:tab/>
        <w:t>: Oxid uhličitý. Oxid uhelnatý.</w:t>
      </w:r>
    </w:p>
    <w:p w14:paraId="36EF5F71" w14:textId="77777777" w:rsidR="00D351A5" w:rsidRPr="00D351A5" w:rsidRDefault="00D351A5" w:rsidP="004B1927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D351A5">
        <w:rPr>
          <w:b/>
          <w:bCs/>
          <w:color w:val="2E74B5" w:themeColor="accent1" w:themeShade="BF"/>
          <w:sz w:val="16"/>
          <w:szCs w:val="16"/>
        </w:rPr>
        <w:t>5.3. Pokyny pro hasiče</w:t>
      </w:r>
    </w:p>
    <w:p w14:paraId="182D4A18" w14:textId="77777777" w:rsidR="00437F38" w:rsidRDefault="00437F38" w:rsidP="0083116E">
      <w:pPr>
        <w:tabs>
          <w:tab w:val="left" w:pos="3402"/>
        </w:tabs>
        <w:ind w:left="3544" w:hanging="3402"/>
        <w:rPr>
          <w:bCs/>
          <w:sz w:val="16"/>
          <w:szCs w:val="16"/>
        </w:rPr>
      </w:pPr>
      <w:r>
        <w:rPr>
          <w:bCs/>
          <w:sz w:val="16"/>
          <w:szCs w:val="16"/>
        </w:rPr>
        <w:lastRenderedPageBreak/>
        <w:t>Preventivní opatření</w:t>
      </w:r>
      <w:r>
        <w:rPr>
          <w:bCs/>
          <w:sz w:val="16"/>
          <w:szCs w:val="16"/>
        </w:rPr>
        <w:tab/>
        <w:t>: Evakuujte oblast.</w:t>
      </w:r>
    </w:p>
    <w:p w14:paraId="1C803E9B" w14:textId="77777777" w:rsidR="00D351A5" w:rsidRDefault="00D351A5" w:rsidP="0083116E">
      <w:pPr>
        <w:tabs>
          <w:tab w:val="left" w:pos="3402"/>
        </w:tabs>
        <w:ind w:left="3544" w:hanging="3402"/>
        <w:rPr>
          <w:bCs/>
          <w:sz w:val="16"/>
          <w:szCs w:val="16"/>
        </w:rPr>
      </w:pPr>
      <w:r>
        <w:rPr>
          <w:bCs/>
          <w:sz w:val="16"/>
          <w:szCs w:val="16"/>
        </w:rPr>
        <w:t>Pokyny pro hašení požáru</w:t>
      </w:r>
      <w:r>
        <w:rPr>
          <w:bCs/>
          <w:sz w:val="16"/>
          <w:szCs w:val="16"/>
        </w:rPr>
        <w:tab/>
        <w:t xml:space="preserve">: </w:t>
      </w:r>
      <w:r w:rsidRPr="00D351A5">
        <w:rPr>
          <w:bCs/>
          <w:sz w:val="16"/>
          <w:szCs w:val="16"/>
        </w:rPr>
        <w:t>Použijte vodní postřik nebo mlh</w:t>
      </w:r>
      <w:r>
        <w:rPr>
          <w:bCs/>
          <w:sz w:val="16"/>
          <w:szCs w:val="16"/>
        </w:rPr>
        <w:t>u p</w:t>
      </w:r>
      <w:r w:rsidRPr="00D351A5">
        <w:rPr>
          <w:bCs/>
          <w:sz w:val="16"/>
          <w:szCs w:val="16"/>
        </w:rPr>
        <w:t xml:space="preserve">ro ochlazení nechráněných nádob. Buďte opatrní při hašení chemikálií. Vyhněte </w:t>
      </w:r>
      <w:r>
        <w:rPr>
          <w:bCs/>
          <w:sz w:val="16"/>
          <w:szCs w:val="16"/>
        </w:rPr>
        <w:t xml:space="preserve">se kontaminaci životního prostředí </w:t>
      </w:r>
      <w:r w:rsidRPr="00D351A5">
        <w:rPr>
          <w:bCs/>
          <w:sz w:val="16"/>
          <w:szCs w:val="16"/>
        </w:rPr>
        <w:t>požární vod</w:t>
      </w:r>
      <w:r>
        <w:rPr>
          <w:bCs/>
          <w:sz w:val="16"/>
          <w:szCs w:val="16"/>
        </w:rPr>
        <w:t>ou</w:t>
      </w:r>
      <w:r w:rsidRPr="00D351A5">
        <w:rPr>
          <w:bCs/>
          <w:sz w:val="16"/>
          <w:szCs w:val="16"/>
        </w:rPr>
        <w:t>.</w:t>
      </w:r>
    </w:p>
    <w:p w14:paraId="7EEE8983" w14:textId="77777777" w:rsidR="00984927" w:rsidRDefault="00D351A5" w:rsidP="0024619E">
      <w:pPr>
        <w:tabs>
          <w:tab w:val="left" w:pos="3402"/>
        </w:tabs>
        <w:spacing w:before="120"/>
        <w:ind w:left="3544" w:hanging="3402"/>
        <w:rPr>
          <w:bCs/>
          <w:sz w:val="16"/>
          <w:szCs w:val="16"/>
        </w:rPr>
      </w:pPr>
      <w:r w:rsidRPr="00D351A5">
        <w:rPr>
          <w:bCs/>
          <w:sz w:val="16"/>
          <w:szCs w:val="16"/>
        </w:rPr>
        <w:t>Ochrana při hašení požáru</w:t>
      </w:r>
      <w:r>
        <w:rPr>
          <w:bCs/>
          <w:sz w:val="16"/>
          <w:szCs w:val="16"/>
        </w:rPr>
        <w:tab/>
        <w:t xml:space="preserve">: </w:t>
      </w:r>
      <w:r w:rsidRPr="00D351A5">
        <w:rPr>
          <w:bCs/>
          <w:sz w:val="16"/>
          <w:szCs w:val="16"/>
        </w:rPr>
        <w:t>Nevstupujte do prostoru požáru bez řádného ochranného vybavení, včetně ochrany dýchacích cest.</w:t>
      </w:r>
    </w:p>
    <w:p w14:paraId="201E5230" w14:textId="77777777" w:rsidR="00437F38" w:rsidRPr="00D351A5" w:rsidRDefault="00437F38" w:rsidP="0024619E">
      <w:pPr>
        <w:tabs>
          <w:tab w:val="left" w:pos="3402"/>
        </w:tabs>
        <w:spacing w:before="120"/>
        <w:ind w:left="3544" w:hanging="3402"/>
        <w:rPr>
          <w:bCs/>
          <w:sz w:val="6"/>
          <w:szCs w:val="6"/>
        </w:rPr>
      </w:pPr>
      <w:r>
        <w:rPr>
          <w:bCs/>
          <w:sz w:val="16"/>
          <w:szCs w:val="16"/>
        </w:rPr>
        <w:t>Další informace</w:t>
      </w:r>
      <w:r>
        <w:rPr>
          <w:bCs/>
          <w:sz w:val="16"/>
          <w:szCs w:val="16"/>
        </w:rPr>
        <w:tab/>
        <w:t>: Pozůstatky požáru odstraňte v souladu s legislativními předpisy.</w:t>
      </w:r>
    </w:p>
    <w:p w14:paraId="4643CEFC" w14:textId="77777777" w:rsidR="00D351A5" w:rsidRPr="00D351A5" w:rsidRDefault="00D351A5" w:rsidP="004B1927">
      <w:pPr>
        <w:shd w:val="clear" w:color="auto" w:fill="2E74B5" w:themeFill="accent1" w:themeFillShade="BF"/>
        <w:spacing w:before="120"/>
        <w:ind w:left="142"/>
        <w:rPr>
          <w:b/>
          <w:bCs/>
          <w:color w:val="FFFFFF" w:themeColor="background1"/>
        </w:rPr>
      </w:pPr>
      <w:r w:rsidRPr="00D351A5">
        <w:rPr>
          <w:b/>
          <w:bCs/>
          <w:color w:val="FFFFFF" w:themeColor="background1"/>
        </w:rPr>
        <w:t>ODDÍL 6: Opatření v případě náhodného úniku</w:t>
      </w:r>
    </w:p>
    <w:p w14:paraId="32686154" w14:textId="77777777" w:rsidR="00D351A5" w:rsidRPr="00D351A5" w:rsidRDefault="00D351A5" w:rsidP="00D351A5">
      <w:pPr>
        <w:ind w:left="426" w:hanging="426"/>
        <w:rPr>
          <w:b/>
          <w:bCs/>
          <w:sz w:val="6"/>
          <w:szCs w:val="6"/>
        </w:rPr>
      </w:pPr>
    </w:p>
    <w:p w14:paraId="696AADCD" w14:textId="77777777" w:rsidR="0024619E" w:rsidRPr="00D351A5" w:rsidRDefault="00D351A5" w:rsidP="0024619E">
      <w:pPr>
        <w:shd w:val="clear" w:color="auto" w:fill="BDD6EE" w:themeFill="accent1" w:themeFillTint="66"/>
        <w:ind w:left="142"/>
        <w:rPr>
          <w:b/>
          <w:bCs/>
          <w:color w:val="2E74B5" w:themeColor="accent1" w:themeShade="BF"/>
          <w:sz w:val="16"/>
          <w:szCs w:val="16"/>
        </w:rPr>
      </w:pPr>
      <w:r w:rsidRPr="00D351A5">
        <w:rPr>
          <w:b/>
          <w:bCs/>
          <w:color w:val="2E74B5" w:themeColor="accent1" w:themeShade="BF"/>
          <w:sz w:val="16"/>
          <w:szCs w:val="16"/>
        </w:rPr>
        <w:t>6.1. Opatření na ochranu osob, ochranné prostředky a nouzové postupy</w:t>
      </w:r>
    </w:p>
    <w:p w14:paraId="3C9A8CF4" w14:textId="77777777" w:rsidR="0024619E" w:rsidRPr="0024619E" w:rsidRDefault="0024619E" w:rsidP="0024619E">
      <w:pPr>
        <w:tabs>
          <w:tab w:val="left" w:pos="567"/>
          <w:tab w:val="left" w:pos="3402"/>
        </w:tabs>
        <w:spacing w:before="120"/>
        <w:ind w:left="567" w:hanging="425"/>
        <w:rPr>
          <w:bCs/>
          <w:sz w:val="16"/>
          <w:szCs w:val="16"/>
        </w:rPr>
      </w:pPr>
      <w:r w:rsidRPr="0024619E">
        <w:rPr>
          <w:bCs/>
          <w:sz w:val="16"/>
          <w:szCs w:val="16"/>
        </w:rPr>
        <w:t>Obecná opatření</w:t>
      </w:r>
      <w:r w:rsidRPr="0024619E">
        <w:rPr>
          <w:bCs/>
          <w:sz w:val="16"/>
          <w:szCs w:val="16"/>
        </w:rPr>
        <w:tab/>
        <w:t>: Nejezte, nepijte a nekuřte při používání.</w:t>
      </w:r>
    </w:p>
    <w:p w14:paraId="101E53AC" w14:textId="77777777" w:rsidR="00D351A5" w:rsidRDefault="00D351A5" w:rsidP="00D351A5">
      <w:pPr>
        <w:tabs>
          <w:tab w:val="left" w:pos="567"/>
        </w:tabs>
        <w:spacing w:before="120"/>
        <w:ind w:left="567" w:hanging="425"/>
        <w:rPr>
          <w:b/>
          <w:color w:val="2E74B5" w:themeColor="accent1" w:themeShade="BF"/>
          <w:sz w:val="16"/>
          <w:szCs w:val="16"/>
        </w:rPr>
      </w:pPr>
      <w:r>
        <w:rPr>
          <w:b/>
          <w:color w:val="2E74B5" w:themeColor="accent1" w:themeShade="BF"/>
          <w:sz w:val="16"/>
          <w:szCs w:val="16"/>
        </w:rPr>
        <w:t>6</w:t>
      </w:r>
      <w:r w:rsidRPr="00524FD3">
        <w:rPr>
          <w:b/>
          <w:color w:val="2E74B5" w:themeColor="accent1" w:themeShade="BF"/>
          <w:sz w:val="16"/>
          <w:szCs w:val="16"/>
        </w:rPr>
        <w:t>.</w:t>
      </w:r>
      <w:r>
        <w:rPr>
          <w:b/>
          <w:color w:val="2E74B5" w:themeColor="accent1" w:themeShade="BF"/>
          <w:sz w:val="16"/>
          <w:szCs w:val="16"/>
        </w:rPr>
        <w:t>1</w:t>
      </w:r>
      <w:r w:rsidRPr="00524FD3">
        <w:rPr>
          <w:b/>
          <w:color w:val="2E74B5" w:themeColor="accent1" w:themeShade="BF"/>
          <w:sz w:val="16"/>
          <w:szCs w:val="16"/>
        </w:rPr>
        <w:t>.1</w:t>
      </w:r>
      <w:r>
        <w:rPr>
          <w:b/>
          <w:color w:val="2E74B5" w:themeColor="accent1" w:themeShade="BF"/>
          <w:sz w:val="16"/>
          <w:szCs w:val="16"/>
        </w:rPr>
        <w:t>.</w:t>
      </w:r>
      <w:r w:rsidRPr="00524FD3">
        <w:rPr>
          <w:b/>
          <w:color w:val="2E74B5" w:themeColor="accent1" w:themeShade="BF"/>
          <w:sz w:val="16"/>
          <w:szCs w:val="16"/>
        </w:rPr>
        <w:tab/>
      </w:r>
      <w:r w:rsidR="000C2072">
        <w:rPr>
          <w:b/>
          <w:color w:val="2E74B5" w:themeColor="accent1" w:themeShade="BF"/>
          <w:sz w:val="16"/>
          <w:szCs w:val="16"/>
        </w:rPr>
        <w:tab/>
        <w:t>Pro nezasahující v případě nouze</w:t>
      </w:r>
    </w:p>
    <w:p w14:paraId="767C9797" w14:textId="77777777" w:rsidR="00AA3218" w:rsidRDefault="00AA3218" w:rsidP="00AA3218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 w:rsidRPr="000C2072">
        <w:rPr>
          <w:bCs/>
          <w:sz w:val="16"/>
          <w:szCs w:val="16"/>
        </w:rPr>
        <w:t>Ochranné vybavení</w:t>
      </w:r>
      <w:r>
        <w:rPr>
          <w:bCs/>
          <w:sz w:val="16"/>
          <w:szCs w:val="16"/>
        </w:rPr>
        <w:tab/>
        <w:t>: Používejte ochranné pracovní pomůcky podle oddílu 8</w:t>
      </w:r>
    </w:p>
    <w:p w14:paraId="24D07F35" w14:textId="77777777" w:rsidR="000C2072" w:rsidRDefault="000C2072" w:rsidP="000C2072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Nouzové postupy</w:t>
      </w:r>
      <w:r>
        <w:rPr>
          <w:bCs/>
          <w:sz w:val="16"/>
          <w:szCs w:val="16"/>
        </w:rPr>
        <w:tab/>
        <w:t>:</w:t>
      </w:r>
      <w:r w:rsidR="00AA321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Evakuovat zbytečný personál</w:t>
      </w:r>
    </w:p>
    <w:p w14:paraId="6DACD7C3" w14:textId="77777777" w:rsidR="000C2072" w:rsidRDefault="000C2072" w:rsidP="000C2072">
      <w:pPr>
        <w:tabs>
          <w:tab w:val="left" w:pos="567"/>
        </w:tabs>
        <w:spacing w:before="120"/>
        <w:ind w:left="567" w:hanging="425"/>
        <w:rPr>
          <w:b/>
          <w:color w:val="2E74B5" w:themeColor="accent1" w:themeShade="BF"/>
          <w:sz w:val="16"/>
          <w:szCs w:val="16"/>
        </w:rPr>
      </w:pPr>
      <w:r>
        <w:rPr>
          <w:b/>
          <w:color w:val="2E74B5" w:themeColor="accent1" w:themeShade="BF"/>
          <w:sz w:val="16"/>
          <w:szCs w:val="16"/>
        </w:rPr>
        <w:t>6.1.2.</w:t>
      </w:r>
      <w:r>
        <w:rPr>
          <w:b/>
          <w:color w:val="2E74B5" w:themeColor="accent1" w:themeShade="BF"/>
          <w:sz w:val="16"/>
          <w:szCs w:val="16"/>
        </w:rPr>
        <w:tab/>
      </w:r>
      <w:r>
        <w:rPr>
          <w:b/>
          <w:color w:val="2E74B5" w:themeColor="accent1" w:themeShade="BF"/>
          <w:sz w:val="16"/>
          <w:szCs w:val="16"/>
        </w:rPr>
        <w:tab/>
        <w:t>Pro záchranáře</w:t>
      </w:r>
    </w:p>
    <w:p w14:paraId="1ADE46EF" w14:textId="77777777" w:rsidR="000C2072" w:rsidRPr="000C2072" w:rsidRDefault="000C2072" w:rsidP="000C2072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 w:rsidRPr="000C2072">
        <w:rPr>
          <w:bCs/>
          <w:sz w:val="16"/>
          <w:szCs w:val="16"/>
        </w:rPr>
        <w:t>Ochranné vybavení</w:t>
      </w:r>
      <w:r>
        <w:rPr>
          <w:bCs/>
          <w:sz w:val="16"/>
          <w:szCs w:val="16"/>
        </w:rPr>
        <w:tab/>
        <w:t>:</w:t>
      </w:r>
      <w:r w:rsidRPr="000C2072">
        <w:rPr>
          <w:color w:val="222222"/>
        </w:rPr>
        <w:t xml:space="preserve"> </w:t>
      </w:r>
      <w:r w:rsidRPr="000C2072">
        <w:rPr>
          <w:bCs/>
          <w:sz w:val="16"/>
          <w:szCs w:val="16"/>
        </w:rPr>
        <w:t xml:space="preserve">Vybavit </w:t>
      </w:r>
      <w:r>
        <w:rPr>
          <w:bCs/>
          <w:sz w:val="16"/>
          <w:szCs w:val="16"/>
        </w:rPr>
        <w:t>uklízecí personál</w:t>
      </w:r>
      <w:r w:rsidRPr="000C2072">
        <w:rPr>
          <w:bCs/>
          <w:sz w:val="16"/>
          <w:szCs w:val="16"/>
        </w:rPr>
        <w:t xml:space="preserve"> dostatečnou ochranou. </w:t>
      </w:r>
    </w:p>
    <w:p w14:paraId="5C53F24C" w14:textId="77777777" w:rsidR="00D351A5" w:rsidRDefault="000C2072" w:rsidP="000C2072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Nouzové postupy</w:t>
      </w:r>
      <w:r>
        <w:rPr>
          <w:bCs/>
          <w:sz w:val="16"/>
          <w:szCs w:val="16"/>
        </w:rPr>
        <w:tab/>
        <w:t>:</w:t>
      </w:r>
      <w:r w:rsidRPr="000C2072">
        <w:rPr>
          <w:bCs/>
          <w:sz w:val="16"/>
          <w:szCs w:val="16"/>
        </w:rPr>
        <w:t xml:space="preserve"> Větra</w:t>
      </w:r>
      <w:r>
        <w:rPr>
          <w:bCs/>
          <w:sz w:val="16"/>
          <w:szCs w:val="16"/>
        </w:rPr>
        <w:t>t prostor</w:t>
      </w:r>
      <w:r w:rsidR="0083116E">
        <w:rPr>
          <w:bCs/>
          <w:sz w:val="16"/>
          <w:szCs w:val="16"/>
        </w:rPr>
        <w:t>y</w:t>
      </w:r>
      <w:r w:rsidRPr="000C2072">
        <w:rPr>
          <w:bCs/>
          <w:sz w:val="16"/>
          <w:szCs w:val="16"/>
        </w:rPr>
        <w:t>.</w:t>
      </w:r>
    </w:p>
    <w:p w14:paraId="1B8345A6" w14:textId="77777777" w:rsidR="000C2072" w:rsidRPr="000C2072" w:rsidRDefault="000C2072" w:rsidP="000C2072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0C2072">
        <w:rPr>
          <w:b/>
          <w:bCs/>
          <w:color w:val="2E74B5" w:themeColor="accent1" w:themeShade="BF"/>
          <w:sz w:val="16"/>
          <w:szCs w:val="16"/>
        </w:rPr>
        <w:t>6.2. Opatření na ochranu životního prostředí</w:t>
      </w:r>
    </w:p>
    <w:p w14:paraId="1613A455" w14:textId="77777777" w:rsidR="000C2072" w:rsidRPr="000C2072" w:rsidRDefault="000C2072" w:rsidP="000C2072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0C2072">
        <w:rPr>
          <w:bCs/>
          <w:sz w:val="16"/>
          <w:szCs w:val="16"/>
        </w:rPr>
        <w:t>Zabraňte úniku do povrchových vod nebo do kanalizace. V případě kontaminace povrchových vod uvědomte příslušné státní orgány.</w:t>
      </w:r>
    </w:p>
    <w:p w14:paraId="0A941F1C" w14:textId="77777777" w:rsidR="000C2072" w:rsidRPr="000C2072" w:rsidRDefault="000C2072" w:rsidP="000C2072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0C2072">
        <w:rPr>
          <w:b/>
          <w:bCs/>
          <w:color w:val="2E74B5" w:themeColor="accent1" w:themeShade="BF"/>
          <w:sz w:val="16"/>
          <w:szCs w:val="16"/>
        </w:rPr>
        <w:t>6.3. Metody a materiál pro omezení úniku a pro čištění</w:t>
      </w:r>
    </w:p>
    <w:p w14:paraId="6F7A1A8F" w14:textId="77777777" w:rsidR="00AA3218" w:rsidRDefault="00AA3218" w:rsidP="000C2072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Zachycení úniku</w:t>
      </w:r>
      <w:r>
        <w:rPr>
          <w:bCs/>
          <w:sz w:val="16"/>
          <w:szCs w:val="16"/>
        </w:rPr>
        <w:tab/>
        <w:t>: Shromážděte rozsypaný materiál</w:t>
      </w:r>
    </w:p>
    <w:p w14:paraId="3A59D24A" w14:textId="77777777" w:rsidR="000C2072" w:rsidRDefault="000C2072" w:rsidP="000C2072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 w:rsidRPr="000C2072">
        <w:rPr>
          <w:bCs/>
          <w:sz w:val="16"/>
          <w:szCs w:val="16"/>
        </w:rPr>
        <w:t>Metody čištění</w:t>
      </w:r>
      <w:r>
        <w:rPr>
          <w:bCs/>
          <w:sz w:val="16"/>
          <w:szCs w:val="16"/>
        </w:rPr>
        <w:tab/>
      </w:r>
      <w:r w:rsidRPr="000C2072">
        <w:rPr>
          <w:bCs/>
          <w:sz w:val="16"/>
          <w:szCs w:val="16"/>
        </w:rPr>
        <w:t xml:space="preserve">: </w:t>
      </w:r>
      <w:r>
        <w:rPr>
          <w:bCs/>
          <w:sz w:val="16"/>
          <w:szCs w:val="16"/>
        </w:rPr>
        <w:t>Smeťte a skladujte ve vhodné nádobě.</w:t>
      </w:r>
      <w:r w:rsidR="0083116E">
        <w:rPr>
          <w:bCs/>
          <w:sz w:val="16"/>
          <w:szCs w:val="16"/>
        </w:rPr>
        <w:t xml:space="preserve"> Skladujte odděleně od ostatních materiálů.</w:t>
      </w:r>
    </w:p>
    <w:p w14:paraId="22E541EB" w14:textId="77777777" w:rsidR="00AA3218" w:rsidRDefault="00AA3218" w:rsidP="000C2072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Další informace</w:t>
      </w:r>
      <w:r>
        <w:rPr>
          <w:bCs/>
          <w:sz w:val="16"/>
          <w:szCs w:val="16"/>
        </w:rPr>
        <w:tab/>
        <w:t xml:space="preserve">: </w:t>
      </w:r>
      <w:r w:rsidRPr="000C2072">
        <w:rPr>
          <w:bCs/>
          <w:sz w:val="16"/>
          <w:szCs w:val="16"/>
        </w:rPr>
        <w:t>Zabraňte úniku do povrchových vod nebo do kanalizace</w:t>
      </w:r>
    </w:p>
    <w:p w14:paraId="501E9077" w14:textId="77777777" w:rsidR="000C2072" w:rsidRPr="000C2072" w:rsidRDefault="000C2072" w:rsidP="000C2072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0C2072">
        <w:rPr>
          <w:b/>
          <w:bCs/>
          <w:color w:val="2E74B5" w:themeColor="accent1" w:themeShade="BF"/>
          <w:sz w:val="16"/>
          <w:szCs w:val="16"/>
        </w:rPr>
        <w:t>6.4. Odkaz na jiné oddíly</w:t>
      </w:r>
    </w:p>
    <w:p w14:paraId="3F98F2A2" w14:textId="77777777" w:rsidR="00DF0B2E" w:rsidRPr="00DF0B2E" w:rsidRDefault="00DF0B2E" w:rsidP="00DF0B2E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>
        <w:rPr>
          <w:bCs/>
          <w:sz w:val="16"/>
          <w:szCs w:val="16"/>
        </w:rPr>
        <w:t>Viz Oddíl 8. Expoziční limity a osobní ochrana.</w:t>
      </w:r>
    </w:p>
    <w:p w14:paraId="69A0FCAD" w14:textId="77777777" w:rsidR="00DF0B2E" w:rsidRPr="00DF0B2E" w:rsidRDefault="00DF0B2E" w:rsidP="00DF0B2E">
      <w:pPr>
        <w:shd w:val="clear" w:color="auto" w:fill="2E74B5" w:themeFill="accent1" w:themeFillShade="BF"/>
        <w:spacing w:before="120"/>
        <w:ind w:left="142"/>
        <w:rPr>
          <w:b/>
          <w:bCs/>
          <w:color w:val="FFFFFF" w:themeColor="background1"/>
        </w:rPr>
      </w:pPr>
      <w:r w:rsidRPr="00DF0B2E">
        <w:rPr>
          <w:b/>
          <w:bCs/>
          <w:color w:val="FFFFFF" w:themeColor="background1"/>
        </w:rPr>
        <w:t>ODDÍL 7: Zacházení a skladování</w:t>
      </w:r>
    </w:p>
    <w:p w14:paraId="600A7228" w14:textId="77777777" w:rsidR="00DF0B2E" w:rsidRPr="00DF0B2E" w:rsidRDefault="00DF0B2E" w:rsidP="004B1927">
      <w:pPr>
        <w:tabs>
          <w:tab w:val="left" w:pos="3402"/>
        </w:tabs>
        <w:ind w:left="3402" w:hanging="3260"/>
        <w:rPr>
          <w:bCs/>
          <w:sz w:val="6"/>
          <w:szCs w:val="6"/>
        </w:rPr>
      </w:pPr>
    </w:p>
    <w:p w14:paraId="0BCA454C" w14:textId="77777777" w:rsidR="00DF0B2E" w:rsidRPr="00DF0B2E" w:rsidRDefault="00DF0B2E" w:rsidP="00DF0B2E">
      <w:pPr>
        <w:shd w:val="clear" w:color="auto" w:fill="BDD6EE" w:themeFill="accent1" w:themeFillTint="66"/>
        <w:ind w:left="142"/>
        <w:rPr>
          <w:b/>
          <w:bCs/>
          <w:color w:val="2E74B5" w:themeColor="accent1" w:themeShade="BF"/>
          <w:sz w:val="16"/>
          <w:szCs w:val="16"/>
        </w:rPr>
      </w:pPr>
      <w:r w:rsidRPr="00DF0B2E">
        <w:rPr>
          <w:b/>
          <w:bCs/>
          <w:color w:val="2E74B5" w:themeColor="accent1" w:themeShade="BF"/>
          <w:sz w:val="16"/>
          <w:szCs w:val="16"/>
        </w:rPr>
        <w:t>7.1. Opatření pro bezpečné zacházení</w:t>
      </w:r>
    </w:p>
    <w:p w14:paraId="69D12323" w14:textId="77777777" w:rsidR="00AA3218" w:rsidRDefault="00AA3218" w:rsidP="0083116E">
      <w:pPr>
        <w:tabs>
          <w:tab w:val="left" w:pos="3402"/>
        </w:tabs>
        <w:spacing w:before="120"/>
        <w:ind w:left="3544" w:hanging="3402"/>
        <w:rPr>
          <w:bCs/>
          <w:sz w:val="16"/>
          <w:szCs w:val="16"/>
        </w:rPr>
      </w:pPr>
      <w:r>
        <w:rPr>
          <w:bCs/>
          <w:sz w:val="16"/>
          <w:szCs w:val="16"/>
        </w:rPr>
        <w:t>Další nebezpečí při zacházení</w:t>
      </w:r>
      <w:r>
        <w:rPr>
          <w:bCs/>
          <w:sz w:val="16"/>
          <w:szCs w:val="16"/>
        </w:rPr>
        <w:tab/>
        <w:t>: Zvážit preventivní opatření pro zacházení s chemikáliemi.</w:t>
      </w:r>
    </w:p>
    <w:p w14:paraId="173DEE34" w14:textId="77777777" w:rsidR="00D351A5" w:rsidRDefault="00DF0B2E" w:rsidP="0083116E">
      <w:pPr>
        <w:tabs>
          <w:tab w:val="left" w:pos="3402"/>
        </w:tabs>
        <w:spacing w:before="120"/>
        <w:ind w:left="3544" w:hanging="3402"/>
        <w:rPr>
          <w:bCs/>
          <w:sz w:val="16"/>
          <w:szCs w:val="16"/>
        </w:rPr>
      </w:pPr>
      <w:r w:rsidRPr="00DF0B2E">
        <w:rPr>
          <w:bCs/>
          <w:sz w:val="16"/>
          <w:szCs w:val="16"/>
        </w:rPr>
        <w:t>Pokyny pro bezpečnou manipulaci</w:t>
      </w:r>
      <w:r>
        <w:rPr>
          <w:bCs/>
          <w:sz w:val="16"/>
          <w:szCs w:val="16"/>
        </w:rPr>
        <w:tab/>
        <w:t xml:space="preserve">: </w:t>
      </w:r>
      <w:r w:rsidRPr="00DF0B2E">
        <w:rPr>
          <w:bCs/>
          <w:sz w:val="16"/>
          <w:szCs w:val="16"/>
        </w:rPr>
        <w:t xml:space="preserve">Před jídlem, pitím, kouřením nebo když odcházíte z práce si umyjte ruce a ostatní nechráněná místa jemným mýdlem a vodou. Zajistěte dobré větrání, aby se zabránilo tvorbě </w:t>
      </w:r>
      <w:r w:rsidR="00AA3218">
        <w:rPr>
          <w:bCs/>
          <w:sz w:val="16"/>
          <w:szCs w:val="16"/>
        </w:rPr>
        <w:t>aerosolu</w:t>
      </w:r>
      <w:r w:rsidRPr="00DF0B2E">
        <w:rPr>
          <w:bCs/>
          <w:sz w:val="16"/>
          <w:szCs w:val="16"/>
        </w:rPr>
        <w:t>.</w:t>
      </w:r>
    </w:p>
    <w:p w14:paraId="3DE7F75D" w14:textId="77777777" w:rsidR="00AA3218" w:rsidRDefault="00AA3218" w:rsidP="0083116E">
      <w:pPr>
        <w:tabs>
          <w:tab w:val="left" w:pos="3402"/>
        </w:tabs>
        <w:spacing w:before="120"/>
        <w:ind w:left="3544" w:hanging="3402"/>
        <w:rPr>
          <w:bCs/>
          <w:sz w:val="16"/>
          <w:szCs w:val="16"/>
        </w:rPr>
      </w:pPr>
      <w:r>
        <w:rPr>
          <w:bCs/>
          <w:sz w:val="16"/>
          <w:szCs w:val="16"/>
        </w:rPr>
        <w:t>Hygienická opatření</w:t>
      </w:r>
      <w:r>
        <w:rPr>
          <w:bCs/>
          <w:sz w:val="16"/>
          <w:szCs w:val="16"/>
        </w:rPr>
        <w:tab/>
        <w:t>: Umyjte okamžitě velkým množstvím mýdla a vody</w:t>
      </w:r>
    </w:p>
    <w:p w14:paraId="070986A7" w14:textId="77777777" w:rsidR="00DF0B2E" w:rsidRPr="00DF0B2E" w:rsidRDefault="00DF0B2E" w:rsidP="00DF0B2E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DF0B2E">
        <w:rPr>
          <w:b/>
          <w:bCs/>
          <w:color w:val="2E74B5" w:themeColor="accent1" w:themeShade="BF"/>
          <w:sz w:val="16"/>
          <w:szCs w:val="16"/>
        </w:rPr>
        <w:t>7.2. Podmínky pro bezpečné skladování látek a směsí včetně neslučitelných látek a směsí</w:t>
      </w:r>
    </w:p>
    <w:p w14:paraId="137F5C4F" w14:textId="77777777" w:rsidR="00AA3218" w:rsidRDefault="00AA3218" w:rsidP="0083116E">
      <w:pPr>
        <w:tabs>
          <w:tab w:val="left" w:pos="3402"/>
        </w:tabs>
        <w:spacing w:before="120"/>
        <w:ind w:left="3544" w:hanging="3402"/>
        <w:rPr>
          <w:bCs/>
          <w:sz w:val="16"/>
          <w:szCs w:val="16"/>
        </w:rPr>
      </w:pPr>
      <w:r>
        <w:rPr>
          <w:bCs/>
          <w:sz w:val="16"/>
          <w:szCs w:val="16"/>
        </w:rPr>
        <w:t>Technické podmínky</w:t>
      </w:r>
      <w:r>
        <w:rPr>
          <w:bCs/>
          <w:sz w:val="16"/>
          <w:szCs w:val="16"/>
        </w:rPr>
        <w:tab/>
        <w:t>: V souladu aplikovatelnými předpisy.</w:t>
      </w:r>
    </w:p>
    <w:p w14:paraId="1804F98D" w14:textId="77777777" w:rsidR="00DF0B2E" w:rsidRDefault="00DF0B2E" w:rsidP="0083116E">
      <w:pPr>
        <w:tabs>
          <w:tab w:val="left" w:pos="3402"/>
        </w:tabs>
        <w:spacing w:before="120"/>
        <w:ind w:left="3544" w:hanging="3402"/>
        <w:rPr>
          <w:bCs/>
          <w:sz w:val="16"/>
          <w:szCs w:val="16"/>
        </w:rPr>
      </w:pPr>
      <w:r w:rsidRPr="00DF0B2E">
        <w:rPr>
          <w:bCs/>
          <w:sz w:val="16"/>
          <w:szCs w:val="16"/>
        </w:rPr>
        <w:t>Skladovací podmínky</w:t>
      </w:r>
      <w:r>
        <w:rPr>
          <w:bCs/>
          <w:sz w:val="16"/>
          <w:szCs w:val="16"/>
        </w:rPr>
        <w:tab/>
      </w:r>
      <w:r w:rsidRPr="00DF0B2E">
        <w:rPr>
          <w:bCs/>
          <w:sz w:val="16"/>
          <w:szCs w:val="16"/>
        </w:rPr>
        <w:t>: Nádoby skladujte uzavřen</w:t>
      </w:r>
      <w:r>
        <w:rPr>
          <w:bCs/>
          <w:sz w:val="16"/>
          <w:szCs w:val="16"/>
        </w:rPr>
        <w:t>é</w:t>
      </w:r>
      <w:r w:rsidRPr="00DF0B2E">
        <w:rPr>
          <w:bCs/>
          <w:sz w:val="16"/>
          <w:szCs w:val="16"/>
        </w:rPr>
        <w:t xml:space="preserve">, </w:t>
      </w:r>
      <w:r>
        <w:rPr>
          <w:bCs/>
          <w:sz w:val="16"/>
          <w:szCs w:val="16"/>
        </w:rPr>
        <w:t>pokud</w:t>
      </w:r>
      <w:r w:rsidRPr="00DF0B2E">
        <w:rPr>
          <w:bCs/>
          <w:sz w:val="16"/>
          <w:szCs w:val="16"/>
        </w:rPr>
        <w:t xml:space="preserve"> se nepoužív</w:t>
      </w:r>
      <w:r w:rsidR="0083116E">
        <w:rPr>
          <w:bCs/>
          <w:sz w:val="16"/>
          <w:szCs w:val="16"/>
        </w:rPr>
        <w:t>ají</w:t>
      </w:r>
      <w:r w:rsidRPr="00DF0B2E">
        <w:rPr>
          <w:bCs/>
          <w:sz w:val="16"/>
          <w:szCs w:val="16"/>
        </w:rPr>
        <w:t>. Uchovávejte v původním obalu. Uchovávejte v chladu.</w:t>
      </w:r>
    </w:p>
    <w:p w14:paraId="11E64834" w14:textId="77777777" w:rsidR="00DF0B2E" w:rsidRDefault="00DF0B2E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 w:rsidRPr="00DF0B2E">
        <w:rPr>
          <w:bCs/>
          <w:sz w:val="16"/>
          <w:szCs w:val="16"/>
        </w:rPr>
        <w:t>Nekompatibilní látky</w:t>
      </w:r>
      <w:r>
        <w:rPr>
          <w:bCs/>
          <w:sz w:val="16"/>
          <w:szCs w:val="16"/>
        </w:rPr>
        <w:tab/>
      </w:r>
      <w:r w:rsidRPr="00DF0B2E">
        <w:rPr>
          <w:bCs/>
          <w:sz w:val="16"/>
          <w:szCs w:val="16"/>
        </w:rPr>
        <w:t>: Silné kyseliny.</w:t>
      </w:r>
    </w:p>
    <w:p w14:paraId="4A6CAC49" w14:textId="77777777" w:rsidR="00AA3218" w:rsidRDefault="00AA3218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Nekompatibilní materiály</w:t>
      </w:r>
      <w:r>
        <w:rPr>
          <w:bCs/>
          <w:sz w:val="16"/>
          <w:szCs w:val="16"/>
        </w:rPr>
        <w:tab/>
        <w:t xml:space="preserve">: Zdroje tepla. </w:t>
      </w:r>
      <w:r w:rsidR="008E3F85">
        <w:rPr>
          <w:bCs/>
          <w:sz w:val="16"/>
          <w:szCs w:val="16"/>
        </w:rPr>
        <w:t>Alkálie</w:t>
      </w:r>
      <w:r>
        <w:rPr>
          <w:bCs/>
          <w:sz w:val="16"/>
          <w:szCs w:val="16"/>
        </w:rPr>
        <w:t>.</w:t>
      </w:r>
    </w:p>
    <w:p w14:paraId="461A4B9A" w14:textId="77777777" w:rsidR="00AA3218" w:rsidRDefault="00AA3218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Zákaz </w:t>
      </w:r>
      <w:r w:rsidR="008E3F85">
        <w:rPr>
          <w:bCs/>
          <w:sz w:val="16"/>
          <w:szCs w:val="16"/>
        </w:rPr>
        <w:t>společného skladování</w:t>
      </w:r>
      <w:r>
        <w:rPr>
          <w:bCs/>
          <w:sz w:val="16"/>
          <w:szCs w:val="16"/>
        </w:rPr>
        <w:tab/>
        <w:t xml:space="preserve">: </w:t>
      </w:r>
      <w:r w:rsidR="008E3F85">
        <w:rPr>
          <w:bCs/>
          <w:sz w:val="16"/>
          <w:szCs w:val="16"/>
        </w:rPr>
        <w:t>Alkálie</w:t>
      </w:r>
    </w:p>
    <w:p w14:paraId="79D3400A" w14:textId="77777777" w:rsidR="008E3F85" w:rsidRDefault="008E3F85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Skladovací prostory</w:t>
      </w:r>
      <w:r>
        <w:rPr>
          <w:bCs/>
          <w:sz w:val="16"/>
          <w:szCs w:val="16"/>
        </w:rPr>
        <w:tab/>
        <w:t>: Skladujte mimo zdroje tepla.</w:t>
      </w:r>
    </w:p>
    <w:p w14:paraId="384CAB75" w14:textId="77777777" w:rsidR="008E3F85" w:rsidRDefault="008E3F85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Zvláštní pokyny pro balení</w:t>
      </w:r>
      <w:r>
        <w:rPr>
          <w:bCs/>
          <w:sz w:val="16"/>
          <w:szCs w:val="16"/>
        </w:rPr>
        <w:tab/>
        <w:t>: Uchovávejte v uzavřených obalech.</w:t>
      </w:r>
    </w:p>
    <w:p w14:paraId="705A69AA" w14:textId="77777777" w:rsidR="008E3F85" w:rsidRDefault="008E3F85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Balicí materiály</w:t>
      </w:r>
      <w:r>
        <w:rPr>
          <w:bCs/>
          <w:sz w:val="16"/>
          <w:szCs w:val="16"/>
        </w:rPr>
        <w:tab/>
        <w:t xml:space="preserve">: Neskladujte v korozi podléhajících kovových obalech. </w:t>
      </w:r>
    </w:p>
    <w:p w14:paraId="57948782" w14:textId="77777777" w:rsidR="00DF0B2E" w:rsidRPr="00DF0B2E" w:rsidRDefault="00DF0B2E" w:rsidP="00DF0B2E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DF0B2E">
        <w:rPr>
          <w:b/>
          <w:bCs/>
          <w:color w:val="2E74B5" w:themeColor="accent1" w:themeShade="BF"/>
          <w:sz w:val="16"/>
          <w:szCs w:val="16"/>
        </w:rPr>
        <w:t>7.3. Specifické konečné/specifická konečná použití</w:t>
      </w:r>
    </w:p>
    <w:p w14:paraId="781F5DAA" w14:textId="77777777" w:rsidR="00DF0B2E" w:rsidRPr="00085158" w:rsidRDefault="00085158" w:rsidP="00DF0B2E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>
        <w:rPr>
          <w:bCs/>
          <w:sz w:val="16"/>
          <w:szCs w:val="16"/>
        </w:rPr>
        <w:t>M2jte k dispozici obal nebo štítek.</w:t>
      </w:r>
    </w:p>
    <w:p w14:paraId="665941FC" w14:textId="77777777" w:rsidR="00DF0B2E" w:rsidRPr="00DF0B2E" w:rsidRDefault="00DF0B2E" w:rsidP="00DF0B2E">
      <w:pPr>
        <w:shd w:val="clear" w:color="auto" w:fill="2E74B5" w:themeFill="accent1" w:themeFillShade="BF"/>
        <w:spacing w:before="120"/>
        <w:ind w:left="142"/>
        <w:rPr>
          <w:b/>
          <w:bCs/>
          <w:color w:val="FFFFFF" w:themeColor="background1"/>
        </w:rPr>
      </w:pPr>
      <w:r w:rsidRPr="00DF0B2E">
        <w:rPr>
          <w:b/>
          <w:bCs/>
          <w:color w:val="FFFFFF" w:themeColor="background1"/>
        </w:rPr>
        <w:t>ODDÍL 8: Omezování expozice/osobní ochranné prostředky</w:t>
      </w:r>
    </w:p>
    <w:p w14:paraId="09454AE0" w14:textId="77777777" w:rsidR="00DF0B2E" w:rsidRPr="00DF0B2E" w:rsidRDefault="00DF0B2E" w:rsidP="00DF0B2E">
      <w:pPr>
        <w:ind w:left="426" w:hanging="426"/>
        <w:rPr>
          <w:b/>
          <w:bCs/>
          <w:sz w:val="6"/>
          <w:szCs w:val="6"/>
        </w:rPr>
      </w:pPr>
    </w:p>
    <w:p w14:paraId="42561D2F" w14:textId="77777777" w:rsidR="00DF0B2E" w:rsidRPr="00DF0B2E" w:rsidRDefault="00DF0B2E" w:rsidP="00DF0B2E">
      <w:pPr>
        <w:shd w:val="clear" w:color="auto" w:fill="BDD6EE" w:themeFill="accent1" w:themeFillTint="66"/>
        <w:ind w:left="142"/>
        <w:rPr>
          <w:b/>
          <w:bCs/>
          <w:color w:val="2E74B5" w:themeColor="accent1" w:themeShade="BF"/>
          <w:sz w:val="16"/>
          <w:szCs w:val="16"/>
        </w:rPr>
      </w:pPr>
      <w:r w:rsidRPr="00DF0B2E">
        <w:rPr>
          <w:b/>
          <w:bCs/>
          <w:color w:val="2E74B5" w:themeColor="accent1" w:themeShade="BF"/>
          <w:sz w:val="16"/>
          <w:szCs w:val="16"/>
        </w:rPr>
        <w:t>8.1. Kontrolní parametry</w:t>
      </w:r>
    </w:p>
    <w:p w14:paraId="7CAA7B8C" w14:textId="77777777" w:rsidR="0086535E" w:rsidRDefault="0086535E" w:rsidP="0086535E">
      <w:pPr>
        <w:ind w:firstLine="142"/>
        <w:rPr>
          <w:bCs/>
          <w:sz w:val="16"/>
          <w:szCs w:val="16"/>
        </w:rPr>
      </w:pPr>
    </w:p>
    <w:tbl>
      <w:tblPr>
        <w:tblW w:w="10348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52"/>
        <w:gridCol w:w="6796"/>
      </w:tblGrid>
      <w:tr w:rsidR="008E3F85" w14:paraId="046FE3B4" w14:textId="77777777" w:rsidTr="008E3F85">
        <w:trPr>
          <w:trHeight w:hRule="exact" w:val="24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3352A425" w14:textId="77777777" w:rsidR="008E3F85" w:rsidRPr="008E3F85" w:rsidRDefault="008E3F85" w:rsidP="003E6E17">
            <w:pPr>
              <w:tabs>
                <w:tab w:val="left" w:pos="567"/>
              </w:tabs>
              <w:ind w:left="567" w:hanging="425"/>
              <w:rPr>
                <w:bCs/>
                <w:sz w:val="16"/>
                <w:szCs w:val="16"/>
              </w:rPr>
            </w:pPr>
            <w:r w:rsidRPr="008E3F85">
              <w:rPr>
                <w:bCs/>
                <w:sz w:val="16"/>
                <w:szCs w:val="16"/>
              </w:rPr>
              <w:t>Krups Kit</w:t>
            </w:r>
          </w:p>
        </w:tc>
      </w:tr>
      <w:tr w:rsidR="008E3F85" w14:paraId="524A4DE5" w14:textId="77777777" w:rsidTr="008E3F85">
        <w:trPr>
          <w:trHeight w:hRule="exact" w:val="24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537F3613" w14:textId="77777777" w:rsidR="008E3F85" w:rsidRPr="008E3F85" w:rsidRDefault="008E3F85" w:rsidP="008E3F85">
            <w:pPr>
              <w:tabs>
                <w:tab w:val="left" w:pos="567"/>
              </w:tabs>
              <w:ind w:left="567" w:hanging="425"/>
              <w:rPr>
                <w:sz w:val="16"/>
                <w:szCs w:val="16"/>
              </w:rPr>
            </w:pPr>
            <w:r w:rsidRPr="008E3F85">
              <w:rPr>
                <w:sz w:val="16"/>
                <w:szCs w:val="16"/>
              </w:rPr>
              <w:t>PNEC (voda)</w:t>
            </w:r>
          </w:p>
        </w:tc>
      </w:tr>
      <w:tr w:rsidR="008E3F85" w14:paraId="77FB579A" w14:textId="77777777" w:rsidTr="003E6E17">
        <w:trPr>
          <w:trHeight w:hRule="exact" w:val="230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B1F9D" w14:textId="77777777" w:rsidR="008E3F85" w:rsidRPr="008E3F85" w:rsidRDefault="008E3F85" w:rsidP="008E3F85">
            <w:pPr>
              <w:tabs>
                <w:tab w:val="left" w:pos="567"/>
              </w:tabs>
              <w:ind w:left="567" w:hanging="425"/>
              <w:rPr>
                <w:sz w:val="16"/>
                <w:szCs w:val="16"/>
              </w:rPr>
            </w:pPr>
            <w:r w:rsidRPr="008E3F85">
              <w:rPr>
                <w:sz w:val="16"/>
                <w:szCs w:val="16"/>
              </w:rPr>
              <w:t>PNEC (sladká voda)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88035" w14:textId="77777777" w:rsidR="008E3F85" w:rsidRPr="008E3F85" w:rsidRDefault="008E3F85" w:rsidP="003E6E17">
            <w:pPr>
              <w:tabs>
                <w:tab w:val="left" w:pos="567"/>
              </w:tabs>
              <w:ind w:left="567" w:hanging="425"/>
              <w:rPr>
                <w:sz w:val="16"/>
                <w:szCs w:val="16"/>
              </w:rPr>
            </w:pPr>
            <w:r w:rsidRPr="008E3F85">
              <w:rPr>
                <w:sz w:val="16"/>
                <w:szCs w:val="16"/>
              </w:rPr>
              <w:t>0,44 mg/l</w:t>
            </w:r>
          </w:p>
        </w:tc>
      </w:tr>
      <w:tr w:rsidR="008E3F85" w14:paraId="2C53A4CE" w14:textId="77777777" w:rsidTr="003E6E17">
        <w:trPr>
          <w:trHeight w:hRule="exact" w:val="230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CB3CC" w14:textId="77777777" w:rsidR="008E3F85" w:rsidRPr="008E3F85" w:rsidRDefault="008E3F85" w:rsidP="008E3F85">
            <w:pPr>
              <w:tabs>
                <w:tab w:val="left" w:pos="567"/>
              </w:tabs>
              <w:ind w:left="567" w:hanging="425"/>
              <w:rPr>
                <w:sz w:val="16"/>
                <w:szCs w:val="16"/>
              </w:rPr>
            </w:pPr>
            <w:r w:rsidRPr="008E3F85">
              <w:rPr>
                <w:sz w:val="16"/>
                <w:szCs w:val="16"/>
              </w:rPr>
              <w:t>PNEC (mořská voda)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A4E88" w14:textId="77777777" w:rsidR="008E3F85" w:rsidRPr="008E3F85" w:rsidRDefault="008E3F85" w:rsidP="003E6E17">
            <w:pPr>
              <w:tabs>
                <w:tab w:val="left" w:pos="567"/>
              </w:tabs>
              <w:ind w:left="567" w:hanging="425"/>
              <w:rPr>
                <w:sz w:val="16"/>
                <w:szCs w:val="16"/>
              </w:rPr>
            </w:pPr>
            <w:r w:rsidRPr="008E3F85">
              <w:rPr>
                <w:sz w:val="16"/>
                <w:szCs w:val="16"/>
              </w:rPr>
              <w:t>0,044 mg/l</w:t>
            </w:r>
          </w:p>
        </w:tc>
      </w:tr>
      <w:tr w:rsidR="008E3F85" w14:paraId="39D279C3" w14:textId="77777777" w:rsidTr="003E6E17">
        <w:trPr>
          <w:trHeight w:hRule="exact" w:val="230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63C31" w14:textId="77777777" w:rsidR="008E3F85" w:rsidRPr="008E3F85" w:rsidRDefault="008E3F85" w:rsidP="003E6E17">
            <w:pPr>
              <w:tabs>
                <w:tab w:val="left" w:pos="567"/>
              </w:tabs>
              <w:ind w:left="567" w:hanging="425"/>
              <w:rPr>
                <w:sz w:val="16"/>
                <w:szCs w:val="16"/>
              </w:rPr>
            </w:pPr>
            <w:r w:rsidRPr="008E3F85">
              <w:rPr>
                <w:sz w:val="16"/>
                <w:szCs w:val="16"/>
              </w:rPr>
              <w:t>PNEC (brakická a sladká voda)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9FF6F8" w14:textId="77777777" w:rsidR="008E3F85" w:rsidRPr="008E3F85" w:rsidRDefault="008E3F85" w:rsidP="003E6E17">
            <w:pPr>
              <w:tabs>
                <w:tab w:val="left" w:pos="567"/>
              </w:tabs>
              <w:ind w:left="567" w:hanging="425"/>
              <w:rPr>
                <w:sz w:val="16"/>
                <w:szCs w:val="16"/>
              </w:rPr>
            </w:pPr>
            <w:r w:rsidRPr="008E3F85">
              <w:rPr>
                <w:sz w:val="16"/>
                <w:szCs w:val="16"/>
              </w:rPr>
              <w:t>3,46 mg/l</w:t>
            </w:r>
          </w:p>
        </w:tc>
      </w:tr>
      <w:tr w:rsidR="008E3F85" w14:paraId="58947DBF" w14:textId="77777777" w:rsidTr="003E6E17">
        <w:trPr>
          <w:trHeight w:hRule="exact" w:val="259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5F65E" w14:textId="77777777" w:rsidR="008E3F85" w:rsidRPr="008E3F85" w:rsidRDefault="008E3F85" w:rsidP="008E3F85">
            <w:pPr>
              <w:tabs>
                <w:tab w:val="left" w:pos="567"/>
              </w:tabs>
              <w:ind w:left="567" w:hanging="425"/>
              <w:rPr>
                <w:bCs/>
                <w:sz w:val="16"/>
                <w:szCs w:val="16"/>
              </w:rPr>
            </w:pPr>
            <w:r w:rsidRPr="008E3F85">
              <w:rPr>
                <w:sz w:val="16"/>
                <w:szCs w:val="16"/>
              </w:rPr>
              <w:t>PNEC (brakická a mořská voda)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96DC2" w14:textId="77777777" w:rsidR="008E3F85" w:rsidRPr="008E3F85" w:rsidRDefault="008E3F85" w:rsidP="003E6E17">
            <w:pPr>
              <w:tabs>
                <w:tab w:val="left" w:pos="567"/>
              </w:tabs>
              <w:ind w:left="567" w:hanging="425"/>
              <w:rPr>
                <w:bCs/>
                <w:sz w:val="16"/>
                <w:szCs w:val="16"/>
              </w:rPr>
            </w:pPr>
            <w:r w:rsidRPr="008E3F85">
              <w:rPr>
                <w:bCs/>
                <w:sz w:val="16"/>
                <w:szCs w:val="16"/>
              </w:rPr>
              <w:t>34,6 mg/l</w:t>
            </w:r>
          </w:p>
        </w:tc>
      </w:tr>
      <w:tr w:rsidR="008E3F85" w14:paraId="13853F84" w14:textId="77777777" w:rsidTr="008E3F85">
        <w:trPr>
          <w:trHeight w:hRule="exact" w:val="259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53A8F329" w14:textId="77777777" w:rsidR="008E3F85" w:rsidRPr="008E3F85" w:rsidRDefault="008E3F85" w:rsidP="003E6E17">
            <w:pPr>
              <w:tabs>
                <w:tab w:val="left" w:pos="567"/>
              </w:tabs>
              <w:ind w:left="567" w:hanging="425"/>
              <w:rPr>
                <w:bCs/>
                <w:sz w:val="16"/>
                <w:szCs w:val="16"/>
              </w:rPr>
            </w:pPr>
            <w:r w:rsidRPr="008E3F85">
              <w:rPr>
                <w:bCs/>
                <w:sz w:val="16"/>
                <w:szCs w:val="16"/>
              </w:rPr>
              <w:lastRenderedPageBreak/>
              <w:t>PNEC (</w:t>
            </w:r>
            <w:r w:rsidRPr="008E3F85">
              <w:rPr>
                <w:bCs/>
                <w:sz w:val="16"/>
                <w:szCs w:val="16"/>
                <w:shd w:val="clear" w:color="auto" w:fill="BDD6EE" w:themeFill="accent1" w:themeFillTint="66"/>
              </w:rPr>
              <w:t>Zemina)</w:t>
            </w:r>
          </w:p>
        </w:tc>
      </w:tr>
      <w:tr w:rsidR="008E3F85" w14:paraId="0E787798" w14:textId="77777777" w:rsidTr="003E6E17">
        <w:trPr>
          <w:trHeight w:hRule="exact" w:val="259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279B3" w14:textId="77777777" w:rsidR="008E3F85" w:rsidRPr="008E3F85" w:rsidRDefault="008E3F85" w:rsidP="003E6E17">
            <w:pPr>
              <w:tabs>
                <w:tab w:val="left" w:pos="567"/>
              </w:tabs>
              <w:ind w:left="567" w:hanging="425"/>
              <w:rPr>
                <w:bCs/>
                <w:sz w:val="16"/>
                <w:szCs w:val="16"/>
              </w:rPr>
            </w:pPr>
            <w:r w:rsidRPr="008E3F85">
              <w:rPr>
                <w:bCs/>
                <w:sz w:val="16"/>
                <w:szCs w:val="16"/>
              </w:rPr>
              <w:t>PNEC zemina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3C490" w14:textId="77777777" w:rsidR="008E3F85" w:rsidRPr="008E3F85" w:rsidRDefault="008E3F85" w:rsidP="003E6E17">
            <w:pPr>
              <w:tabs>
                <w:tab w:val="left" w:pos="567"/>
              </w:tabs>
              <w:ind w:left="567" w:hanging="425"/>
              <w:rPr>
                <w:bCs/>
                <w:sz w:val="16"/>
                <w:szCs w:val="16"/>
              </w:rPr>
            </w:pPr>
            <w:r w:rsidRPr="008E3F85">
              <w:rPr>
                <w:bCs/>
                <w:sz w:val="16"/>
                <w:szCs w:val="16"/>
              </w:rPr>
              <w:t>33,1 mg/kg (suš.)</w:t>
            </w:r>
          </w:p>
        </w:tc>
      </w:tr>
      <w:tr w:rsidR="008E3F85" w14:paraId="5420C4F7" w14:textId="77777777" w:rsidTr="008E3F85">
        <w:trPr>
          <w:trHeight w:hRule="exact" w:val="259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3E90CD4C" w14:textId="77777777" w:rsidR="008E3F85" w:rsidRPr="008E3F85" w:rsidRDefault="008E3F85" w:rsidP="003E6E17">
            <w:pPr>
              <w:tabs>
                <w:tab w:val="left" w:pos="567"/>
              </w:tabs>
              <w:ind w:left="567" w:hanging="425"/>
              <w:rPr>
                <w:bCs/>
                <w:sz w:val="16"/>
                <w:szCs w:val="16"/>
              </w:rPr>
            </w:pPr>
            <w:r w:rsidRPr="008E3F85">
              <w:rPr>
                <w:bCs/>
                <w:sz w:val="16"/>
                <w:szCs w:val="16"/>
              </w:rPr>
              <w:t>PNEC (ČOV)</w:t>
            </w:r>
          </w:p>
        </w:tc>
      </w:tr>
      <w:tr w:rsidR="008E3F85" w14:paraId="48B6F19B" w14:textId="77777777" w:rsidTr="003E6E17">
        <w:trPr>
          <w:trHeight w:hRule="exact" w:val="259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11A6A" w14:textId="77777777" w:rsidR="008E3F85" w:rsidRPr="008E3F85" w:rsidRDefault="008E3F85" w:rsidP="008E3F85">
            <w:pPr>
              <w:tabs>
                <w:tab w:val="left" w:pos="567"/>
              </w:tabs>
              <w:ind w:left="567" w:hanging="425"/>
              <w:rPr>
                <w:bCs/>
                <w:sz w:val="16"/>
                <w:szCs w:val="16"/>
              </w:rPr>
            </w:pPr>
            <w:r w:rsidRPr="008E3F85">
              <w:rPr>
                <w:bCs/>
                <w:sz w:val="16"/>
                <w:szCs w:val="16"/>
              </w:rPr>
              <w:t>PNEC čistírna odpadních splaškových vod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F1073" w14:textId="77777777" w:rsidR="008E3F85" w:rsidRPr="008E3F85" w:rsidRDefault="008E3F85" w:rsidP="003E6E17">
            <w:pPr>
              <w:tabs>
                <w:tab w:val="left" w:pos="567"/>
              </w:tabs>
              <w:ind w:left="567" w:hanging="425"/>
              <w:rPr>
                <w:bCs/>
                <w:sz w:val="16"/>
                <w:szCs w:val="16"/>
                <w:lang w:val="en-GB"/>
              </w:rPr>
            </w:pPr>
            <w:r w:rsidRPr="008E3F85">
              <w:rPr>
                <w:bCs/>
                <w:sz w:val="16"/>
                <w:szCs w:val="16"/>
                <w:lang w:val="en-GB"/>
              </w:rPr>
              <w:t>&gt; 1000 mg/l</w:t>
            </w:r>
          </w:p>
        </w:tc>
      </w:tr>
    </w:tbl>
    <w:p w14:paraId="2D5F9B61" w14:textId="77777777" w:rsidR="008E3F85" w:rsidRDefault="008E3F85" w:rsidP="008E3F85">
      <w:pPr>
        <w:ind w:left="142"/>
        <w:rPr>
          <w:bCs/>
          <w:sz w:val="16"/>
          <w:szCs w:val="16"/>
        </w:rPr>
      </w:pPr>
    </w:p>
    <w:p w14:paraId="47D8AA6F" w14:textId="77777777" w:rsidR="008E3F85" w:rsidRDefault="008E3F85" w:rsidP="008E3F85">
      <w:pPr>
        <w:ind w:left="142"/>
        <w:rPr>
          <w:bCs/>
          <w:sz w:val="16"/>
          <w:szCs w:val="16"/>
        </w:rPr>
      </w:pPr>
    </w:p>
    <w:p w14:paraId="5E0F4821" w14:textId="77777777" w:rsidR="0086535E" w:rsidRPr="0086535E" w:rsidRDefault="0086535E" w:rsidP="008E3F85">
      <w:pPr>
        <w:ind w:left="142"/>
        <w:rPr>
          <w:bCs/>
          <w:sz w:val="16"/>
          <w:szCs w:val="16"/>
        </w:rPr>
      </w:pPr>
      <w:r w:rsidRPr="0086535E">
        <w:rPr>
          <w:bCs/>
          <w:sz w:val="16"/>
          <w:szCs w:val="16"/>
        </w:rPr>
        <w:t xml:space="preserve">Pro látku </w:t>
      </w:r>
      <w:r>
        <w:rPr>
          <w:bCs/>
          <w:sz w:val="16"/>
          <w:szCs w:val="16"/>
        </w:rPr>
        <w:t>je</w:t>
      </w:r>
      <w:r w:rsidRPr="0086535E">
        <w:rPr>
          <w:bCs/>
          <w:sz w:val="16"/>
          <w:szCs w:val="16"/>
        </w:rPr>
        <w:t xml:space="preserve"> stanoven (NV č.361/2007 Sb., v platném znění) </w:t>
      </w:r>
      <w:r>
        <w:rPr>
          <w:bCs/>
          <w:sz w:val="16"/>
          <w:szCs w:val="16"/>
        </w:rPr>
        <w:t>přípustný expoziční limit pro vdechovatelnou frakci prachu:4,0 mg/m</w:t>
      </w:r>
      <w:r w:rsidRPr="00E51D6A">
        <w:rPr>
          <w:bCs/>
          <w:sz w:val="16"/>
          <w:szCs w:val="16"/>
          <w:vertAlign w:val="superscript"/>
        </w:rPr>
        <w:t>3</w:t>
      </w:r>
      <w:r>
        <w:rPr>
          <w:bCs/>
          <w:sz w:val="16"/>
          <w:szCs w:val="16"/>
        </w:rPr>
        <w:t xml:space="preserve"> (kyselina citrónová, jiný prach s dráždivým účinkem).</w:t>
      </w:r>
    </w:p>
    <w:p w14:paraId="0B4EF1BC" w14:textId="77777777" w:rsidR="00DF0B2E" w:rsidRPr="00D8389B" w:rsidRDefault="00DF0B2E" w:rsidP="00DF0B2E">
      <w:pPr>
        <w:shd w:val="clear" w:color="auto" w:fill="BDD6EE" w:themeFill="accent1" w:themeFillTint="66"/>
        <w:spacing w:before="120"/>
        <w:ind w:left="142"/>
        <w:rPr>
          <w:b/>
          <w:bCs/>
          <w:sz w:val="18"/>
          <w:szCs w:val="18"/>
        </w:rPr>
      </w:pPr>
      <w:r w:rsidRPr="00DF0B2E">
        <w:rPr>
          <w:b/>
          <w:bCs/>
          <w:color w:val="2E74B5" w:themeColor="accent1" w:themeShade="BF"/>
          <w:sz w:val="16"/>
          <w:szCs w:val="16"/>
        </w:rPr>
        <w:t>8.2. Omezování expozice</w:t>
      </w:r>
    </w:p>
    <w:p w14:paraId="6E9C614E" w14:textId="77777777" w:rsidR="00085158" w:rsidRDefault="00085158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Vhodné technické kontroly</w:t>
      </w:r>
      <w:r>
        <w:rPr>
          <w:bCs/>
          <w:sz w:val="16"/>
          <w:szCs w:val="16"/>
        </w:rPr>
        <w:tab/>
        <w:t>: Zajistěte dostatečné větrání na pracovišti.</w:t>
      </w:r>
    </w:p>
    <w:p w14:paraId="004DED65" w14:textId="77777777" w:rsidR="00DF0B2E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Osobní ochranné pomůcky</w:t>
      </w:r>
      <w:r>
        <w:rPr>
          <w:bCs/>
          <w:sz w:val="16"/>
          <w:szCs w:val="16"/>
        </w:rPr>
        <w:tab/>
        <w:t>: Vyhněte se zbytečné expozici</w:t>
      </w:r>
    </w:p>
    <w:p w14:paraId="4898D923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Ochrana rukou</w:t>
      </w:r>
      <w:r>
        <w:rPr>
          <w:bCs/>
          <w:sz w:val="16"/>
          <w:szCs w:val="16"/>
        </w:rPr>
        <w:tab/>
        <w:t>: Ochranné rukavice</w:t>
      </w:r>
    </w:p>
    <w:p w14:paraId="2ACEFC51" w14:textId="77777777" w:rsidR="00E207DA" w:rsidRDefault="00E207DA" w:rsidP="002228DF">
      <w:pPr>
        <w:tabs>
          <w:tab w:val="left" w:pos="3402"/>
          <w:tab w:val="left" w:pos="9231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Ochrana očí</w:t>
      </w:r>
      <w:r>
        <w:rPr>
          <w:bCs/>
          <w:sz w:val="16"/>
          <w:szCs w:val="16"/>
        </w:rPr>
        <w:tab/>
        <w:t xml:space="preserve">: </w:t>
      </w:r>
      <w:r w:rsidR="0083116E">
        <w:rPr>
          <w:bCs/>
          <w:sz w:val="16"/>
          <w:szCs w:val="16"/>
        </w:rPr>
        <w:t>O</w:t>
      </w:r>
      <w:r>
        <w:rPr>
          <w:bCs/>
          <w:sz w:val="16"/>
          <w:szCs w:val="16"/>
        </w:rPr>
        <w:t>chranné brýle</w:t>
      </w:r>
      <w:r w:rsidR="002228DF">
        <w:rPr>
          <w:bCs/>
          <w:sz w:val="16"/>
          <w:szCs w:val="16"/>
        </w:rPr>
        <w:tab/>
      </w:r>
    </w:p>
    <w:p w14:paraId="61B2872A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Ochrana dýchacích cest</w:t>
      </w:r>
      <w:r>
        <w:rPr>
          <w:bCs/>
          <w:sz w:val="16"/>
          <w:szCs w:val="16"/>
        </w:rPr>
        <w:tab/>
        <w:t xml:space="preserve">: </w:t>
      </w:r>
      <w:r w:rsidR="00085158">
        <w:rPr>
          <w:bCs/>
          <w:sz w:val="16"/>
          <w:szCs w:val="16"/>
        </w:rPr>
        <w:t>Není doporučována žádná ochrana dýchacích cest za běžných podmínek použití při dostatečném větrání</w:t>
      </w:r>
    </w:p>
    <w:p w14:paraId="18F84B00" w14:textId="77777777" w:rsidR="00085158" w:rsidRDefault="00085158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Omezování expozice životního prostředí</w:t>
      </w:r>
      <w:r>
        <w:rPr>
          <w:bCs/>
          <w:sz w:val="16"/>
          <w:szCs w:val="16"/>
        </w:rPr>
        <w:tab/>
        <w:t>: Vyvarujte se únikům do životního prostředí</w:t>
      </w:r>
    </w:p>
    <w:p w14:paraId="0861F254" w14:textId="77777777" w:rsidR="00085158" w:rsidRDefault="00085158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Ochrana spotřebitele</w:t>
      </w:r>
      <w:r>
        <w:rPr>
          <w:bCs/>
          <w:sz w:val="16"/>
          <w:szCs w:val="16"/>
        </w:rPr>
        <w:tab/>
        <w:t>: Vyvarujte se kontaktu s kůží a očima</w:t>
      </w:r>
    </w:p>
    <w:p w14:paraId="309A4441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Ostatní informace</w:t>
      </w:r>
      <w:r>
        <w:rPr>
          <w:bCs/>
          <w:sz w:val="16"/>
          <w:szCs w:val="16"/>
        </w:rPr>
        <w:tab/>
        <w:t>: Během používání nejezte, nepijte a nekuřte</w:t>
      </w:r>
    </w:p>
    <w:p w14:paraId="29392CE2" w14:textId="77777777" w:rsidR="00E207DA" w:rsidRPr="00E207DA" w:rsidRDefault="00E207DA" w:rsidP="00E207DA">
      <w:pPr>
        <w:shd w:val="clear" w:color="auto" w:fill="2E74B5" w:themeFill="accent1" w:themeFillShade="BF"/>
        <w:spacing w:before="120"/>
        <w:ind w:left="142"/>
        <w:rPr>
          <w:b/>
          <w:bCs/>
          <w:color w:val="FFFFFF" w:themeColor="background1"/>
        </w:rPr>
      </w:pPr>
      <w:r w:rsidRPr="00E207DA">
        <w:rPr>
          <w:b/>
          <w:bCs/>
          <w:color w:val="FFFFFF" w:themeColor="background1"/>
        </w:rPr>
        <w:t>ODDÍL 9: Fyzikální a chemické vlastnosti</w:t>
      </w:r>
    </w:p>
    <w:p w14:paraId="117BA795" w14:textId="77777777" w:rsidR="00E207DA" w:rsidRPr="00E207DA" w:rsidRDefault="00E207DA" w:rsidP="00E207DA">
      <w:pPr>
        <w:tabs>
          <w:tab w:val="left" w:pos="4253"/>
        </w:tabs>
        <w:rPr>
          <w:b/>
          <w:bCs/>
          <w:sz w:val="6"/>
          <w:szCs w:val="6"/>
        </w:rPr>
      </w:pPr>
    </w:p>
    <w:p w14:paraId="4FD8AB90" w14:textId="77777777" w:rsidR="00E207DA" w:rsidRPr="00E207DA" w:rsidRDefault="00E207DA" w:rsidP="00E207DA">
      <w:pPr>
        <w:shd w:val="clear" w:color="auto" w:fill="BDD6EE" w:themeFill="accent1" w:themeFillTint="66"/>
        <w:ind w:left="142"/>
        <w:rPr>
          <w:b/>
          <w:bCs/>
          <w:color w:val="2E74B5" w:themeColor="accent1" w:themeShade="BF"/>
          <w:sz w:val="16"/>
          <w:szCs w:val="16"/>
        </w:rPr>
      </w:pPr>
      <w:r w:rsidRPr="00E207DA">
        <w:rPr>
          <w:b/>
          <w:bCs/>
          <w:color w:val="2E74B5" w:themeColor="accent1" w:themeShade="BF"/>
          <w:sz w:val="16"/>
          <w:szCs w:val="16"/>
        </w:rPr>
        <w:t>9.1. Informace o základních fyzikálních a chemických vlastnostech</w:t>
      </w:r>
    </w:p>
    <w:p w14:paraId="463A8223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Fyzikální stav</w:t>
      </w:r>
      <w:r>
        <w:rPr>
          <w:bCs/>
          <w:sz w:val="16"/>
          <w:szCs w:val="16"/>
        </w:rPr>
        <w:tab/>
        <w:t xml:space="preserve">: </w:t>
      </w:r>
      <w:r w:rsidR="00085158">
        <w:rPr>
          <w:bCs/>
          <w:sz w:val="16"/>
          <w:szCs w:val="16"/>
        </w:rPr>
        <w:t>pevná látka</w:t>
      </w:r>
    </w:p>
    <w:p w14:paraId="4D9F55DA" w14:textId="77777777" w:rsidR="00085158" w:rsidRDefault="00085158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Vzhled</w:t>
      </w:r>
      <w:r>
        <w:rPr>
          <w:bCs/>
          <w:sz w:val="16"/>
          <w:szCs w:val="16"/>
        </w:rPr>
        <w:tab/>
        <w:t>: krystalický prášek</w:t>
      </w:r>
    </w:p>
    <w:p w14:paraId="74AD5D91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Barva</w:t>
      </w:r>
      <w:r>
        <w:rPr>
          <w:bCs/>
          <w:sz w:val="16"/>
          <w:szCs w:val="16"/>
        </w:rPr>
        <w:tab/>
        <w:t>: bílá</w:t>
      </w:r>
    </w:p>
    <w:p w14:paraId="39EB678E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Zápach</w:t>
      </w:r>
      <w:r>
        <w:rPr>
          <w:bCs/>
          <w:sz w:val="16"/>
          <w:szCs w:val="16"/>
        </w:rPr>
        <w:tab/>
        <w:t>: bez zápachu</w:t>
      </w:r>
    </w:p>
    <w:p w14:paraId="16F09160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Prahová hodnota zápachu</w:t>
      </w:r>
      <w:r>
        <w:rPr>
          <w:bCs/>
          <w:sz w:val="16"/>
          <w:szCs w:val="16"/>
        </w:rPr>
        <w:tab/>
        <w:t>: data nejsou dostupná</w:t>
      </w:r>
    </w:p>
    <w:p w14:paraId="2605BABC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pH</w:t>
      </w:r>
      <w:r>
        <w:rPr>
          <w:bCs/>
          <w:sz w:val="16"/>
          <w:szCs w:val="16"/>
        </w:rPr>
        <w:tab/>
        <w:t>: data nejsou dostupná</w:t>
      </w:r>
    </w:p>
    <w:p w14:paraId="44D9943D" w14:textId="77777777" w:rsidR="00085158" w:rsidRPr="00085158" w:rsidRDefault="00085158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  <w:lang w:val="en-GB"/>
        </w:rPr>
      </w:pPr>
      <w:r>
        <w:rPr>
          <w:bCs/>
          <w:sz w:val="16"/>
          <w:szCs w:val="16"/>
        </w:rPr>
        <w:t>pH roztok</w:t>
      </w:r>
      <w:r>
        <w:rPr>
          <w:bCs/>
          <w:sz w:val="16"/>
          <w:szCs w:val="16"/>
        </w:rPr>
        <w:tab/>
        <w:t xml:space="preserve">: </w:t>
      </w:r>
      <w:r>
        <w:rPr>
          <w:bCs/>
          <w:sz w:val="16"/>
          <w:szCs w:val="16"/>
          <w:lang w:val="en-US"/>
        </w:rPr>
        <w:t>~</w:t>
      </w:r>
      <w:r>
        <w:rPr>
          <w:bCs/>
          <w:sz w:val="16"/>
          <w:szCs w:val="16"/>
        </w:rPr>
        <w:t xml:space="preserve"> 1.7 (100 g/l)</w:t>
      </w:r>
    </w:p>
    <w:p w14:paraId="6A18CF1C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 w:rsidRPr="00E207DA">
        <w:rPr>
          <w:bCs/>
          <w:sz w:val="16"/>
          <w:szCs w:val="16"/>
        </w:rPr>
        <w:t>Relativní rychlost odpařování (butylacetát = 1)</w:t>
      </w:r>
      <w:r>
        <w:rPr>
          <w:bCs/>
          <w:sz w:val="16"/>
          <w:szCs w:val="16"/>
        </w:rPr>
        <w:tab/>
        <w:t>: data nejsou dostupná</w:t>
      </w:r>
    </w:p>
    <w:p w14:paraId="54CE550A" w14:textId="77777777" w:rsidR="00E207DA" w:rsidRPr="00085158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Teplota tání</w:t>
      </w:r>
      <w:r>
        <w:rPr>
          <w:bCs/>
          <w:sz w:val="16"/>
          <w:szCs w:val="16"/>
        </w:rPr>
        <w:tab/>
        <w:t>:</w:t>
      </w:r>
      <w:r w:rsidR="00255006">
        <w:rPr>
          <w:bCs/>
          <w:sz w:val="16"/>
          <w:szCs w:val="16"/>
        </w:rPr>
        <w:t xml:space="preserve"> </w:t>
      </w:r>
      <w:r w:rsidR="00085158">
        <w:rPr>
          <w:bCs/>
          <w:sz w:val="16"/>
          <w:szCs w:val="16"/>
        </w:rPr>
        <w:t>153°C</w:t>
      </w:r>
    </w:p>
    <w:p w14:paraId="0AA141BE" w14:textId="77777777" w:rsidR="00E207DA" w:rsidRDefault="00E207DA" w:rsidP="00E207DA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Teplota </w:t>
      </w:r>
      <w:r w:rsidRPr="00E207DA">
        <w:rPr>
          <w:bCs/>
          <w:sz w:val="16"/>
          <w:szCs w:val="16"/>
        </w:rPr>
        <w:t>tuhnutí</w:t>
      </w:r>
      <w:r>
        <w:rPr>
          <w:bCs/>
          <w:sz w:val="16"/>
          <w:szCs w:val="16"/>
        </w:rPr>
        <w:tab/>
        <w:t>:</w:t>
      </w:r>
      <w:r w:rsidR="00255006">
        <w:rPr>
          <w:bCs/>
          <w:sz w:val="16"/>
          <w:szCs w:val="16"/>
        </w:rPr>
        <w:t xml:space="preserve"> data nejsou dostupná</w:t>
      </w:r>
    </w:p>
    <w:p w14:paraId="6763D915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Teplota varu</w:t>
      </w:r>
      <w:r>
        <w:rPr>
          <w:bCs/>
          <w:sz w:val="16"/>
          <w:szCs w:val="16"/>
        </w:rPr>
        <w:tab/>
        <w:t>:</w:t>
      </w:r>
      <w:r w:rsidR="00255006">
        <w:rPr>
          <w:bCs/>
          <w:sz w:val="16"/>
          <w:szCs w:val="16"/>
        </w:rPr>
        <w:t xml:space="preserve"> data nejsou dostupná</w:t>
      </w:r>
    </w:p>
    <w:p w14:paraId="7C8BEA45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Teplota vzplanutí</w:t>
      </w:r>
      <w:r>
        <w:rPr>
          <w:bCs/>
          <w:sz w:val="16"/>
          <w:szCs w:val="16"/>
        </w:rPr>
        <w:tab/>
        <w:t>:</w:t>
      </w:r>
      <w:r w:rsidR="00255006">
        <w:rPr>
          <w:bCs/>
          <w:sz w:val="16"/>
          <w:szCs w:val="16"/>
        </w:rPr>
        <w:t xml:space="preserve"> data nejsou dostupná</w:t>
      </w:r>
    </w:p>
    <w:p w14:paraId="1EA74BA2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Vlastní teplota vznícení</w:t>
      </w:r>
      <w:r>
        <w:rPr>
          <w:bCs/>
          <w:sz w:val="16"/>
          <w:szCs w:val="16"/>
        </w:rPr>
        <w:tab/>
        <w:t>:</w:t>
      </w:r>
      <w:r w:rsidR="00255006">
        <w:rPr>
          <w:bCs/>
          <w:sz w:val="16"/>
          <w:szCs w:val="16"/>
        </w:rPr>
        <w:t xml:space="preserve"> data nejsou dostupná</w:t>
      </w:r>
    </w:p>
    <w:p w14:paraId="130D555B" w14:textId="77777777" w:rsidR="00085158" w:rsidRPr="00085158" w:rsidRDefault="00E207DA" w:rsidP="00085158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Teplota rozkladu</w:t>
      </w:r>
      <w:r>
        <w:rPr>
          <w:bCs/>
          <w:sz w:val="16"/>
          <w:szCs w:val="16"/>
        </w:rPr>
        <w:tab/>
        <w:t>:</w:t>
      </w:r>
      <w:r w:rsidR="00255006">
        <w:rPr>
          <w:bCs/>
          <w:sz w:val="16"/>
          <w:szCs w:val="16"/>
        </w:rPr>
        <w:t xml:space="preserve"> </w:t>
      </w:r>
      <w:r w:rsidR="00085158">
        <w:rPr>
          <w:bCs/>
          <w:sz w:val="16"/>
          <w:szCs w:val="16"/>
          <w:lang w:val="en-GB"/>
        </w:rPr>
        <w:t>&lt;</w:t>
      </w:r>
      <w:r w:rsidR="00085158">
        <w:rPr>
          <w:bCs/>
          <w:sz w:val="16"/>
          <w:szCs w:val="16"/>
        </w:rPr>
        <w:t>153°C</w:t>
      </w:r>
    </w:p>
    <w:p w14:paraId="01902CD3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Hořlavost (pevné látky, plyny)</w:t>
      </w:r>
      <w:r>
        <w:rPr>
          <w:bCs/>
          <w:sz w:val="16"/>
          <w:szCs w:val="16"/>
        </w:rPr>
        <w:tab/>
        <w:t>:</w:t>
      </w:r>
      <w:r w:rsidR="00255006">
        <w:rPr>
          <w:bCs/>
          <w:sz w:val="16"/>
          <w:szCs w:val="16"/>
        </w:rPr>
        <w:t xml:space="preserve"> data nejsou dostupná</w:t>
      </w:r>
    </w:p>
    <w:p w14:paraId="131446F0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Tlak páry</w:t>
      </w:r>
      <w:r>
        <w:rPr>
          <w:bCs/>
          <w:sz w:val="16"/>
          <w:szCs w:val="16"/>
        </w:rPr>
        <w:tab/>
        <w:t>:</w:t>
      </w:r>
      <w:r w:rsidR="00255006">
        <w:rPr>
          <w:bCs/>
          <w:sz w:val="16"/>
          <w:szCs w:val="16"/>
        </w:rPr>
        <w:t xml:space="preserve"> data nejsou dostupná</w:t>
      </w:r>
    </w:p>
    <w:p w14:paraId="0BF22614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Relativní hustota par při 20°C</w:t>
      </w:r>
      <w:r>
        <w:rPr>
          <w:bCs/>
          <w:sz w:val="16"/>
          <w:szCs w:val="16"/>
        </w:rPr>
        <w:tab/>
        <w:t>:</w:t>
      </w:r>
      <w:r w:rsidR="00255006">
        <w:rPr>
          <w:bCs/>
          <w:sz w:val="16"/>
          <w:szCs w:val="16"/>
        </w:rPr>
        <w:t xml:space="preserve"> data nejsou dostupná</w:t>
      </w:r>
    </w:p>
    <w:p w14:paraId="63AB97C8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Relativní hustota</w:t>
      </w:r>
      <w:r>
        <w:rPr>
          <w:bCs/>
          <w:sz w:val="16"/>
          <w:szCs w:val="16"/>
        </w:rPr>
        <w:tab/>
        <w:t>:</w:t>
      </w:r>
      <w:r w:rsidR="00255006">
        <w:rPr>
          <w:bCs/>
          <w:sz w:val="16"/>
          <w:szCs w:val="16"/>
        </w:rPr>
        <w:t xml:space="preserve"> </w:t>
      </w:r>
      <w:r w:rsidR="00085158">
        <w:rPr>
          <w:bCs/>
          <w:sz w:val="16"/>
          <w:szCs w:val="16"/>
        </w:rPr>
        <w:t>1.665</w:t>
      </w:r>
    </w:p>
    <w:p w14:paraId="48EAB2ED" w14:textId="77777777" w:rsidR="00E207DA" w:rsidRDefault="00E207DA" w:rsidP="00D351A5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Rozpustnost</w:t>
      </w:r>
      <w:r>
        <w:rPr>
          <w:bCs/>
          <w:sz w:val="16"/>
          <w:szCs w:val="16"/>
        </w:rPr>
        <w:tab/>
        <w:t>:</w:t>
      </w:r>
      <w:r w:rsidR="00255006">
        <w:rPr>
          <w:bCs/>
          <w:sz w:val="16"/>
          <w:szCs w:val="16"/>
        </w:rPr>
        <w:t xml:space="preserve"> voda 590 g/l</w:t>
      </w:r>
    </w:p>
    <w:p w14:paraId="6EDF1964" w14:textId="77777777" w:rsidR="00255006" w:rsidRPr="0083116E" w:rsidRDefault="00255006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 w:rsidRPr="0083116E">
        <w:rPr>
          <w:bCs/>
          <w:sz w:val="16"/>
          <w:szCs w:val="16"/>
        </w:rPr>
        <w:t>Log Pow</w:t>
      </w:r>
      <w:r w:rsidRPr="0083116E">
        <w:rPr>
          <w:bCs/>
          <w:sz w:val="16"/>
          <w:szCs w:val="16"/>
        </w:rPr>
        <w:tab/>
        <w:t>: data nejsou dostupná</w:t>
      </w:r>
    </w:p>
    <w:p w14:paraId="7FDE15B9" w14:textId="77777777" w:rsidR="00255006" w:rsidRPr="0083116E" w:rsidRDefault="00255006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 w:rsidRPr="0083116E">
        <w:rPr>
          <w:bCs/>
          <w:sz w:val="16"/>
          <w:szCs w:val="16"/>
        </w:rPr>
        <w:t>Log Kow</w:t>
      </w:r>
      <w:r w:rsidRPr="0083116E">
        <w:rPr>
          <w:bCs/>
          <w:sz w:val="16"/>
          <w:szCs w:val="16"/>
        </w:rPr>
        <w:tab/>
        <w:t>: data nejsou dostupná</w:t>
      </w:r>
    </w:p>
    <w:p w14:paraId="05F458EA" w14:textId="77777777" w:rsidR="00255006" w:rsidRDefault="00255006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 w:rsidRPr="0083116E">
        <w:rPr>
          <w:bCs/>
          <w:sz w:val="16"/>
          <w:szCs w:val="16"/>
        </w:rPr>
        <w:t>Kinematická viskozita</w:t>
      </w:r>
      <w:r>
        <w:rPr>
          <w:bCs/>
          <w:sz w:val="16"/>
          <w:szCs w:val="16"/>
        </w:rPr>
        <w:tab/>
        <w:t>: data nejsou dostupná</w:t>
      </w:r>
    </w:p>
    <w:p w14:paraId="0A03C27B" w14:textId="77777777" w:rsidR="00255006" w:rsidRDefault="00255006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 w:rsidRPr="00255006">
        <w:rPr>
          <w:bCs/>
          <w:sz w:val="16"/>
          <w:szCs w:val="16"/>
        </w:rPr>
        <w:t>Dynamická viskozita</w:t>
      </w:r>
      <w:r>
        <w:rPr>
          <w:bCs/>
          <w:sz w:val="16"/>
          <w:szCs w:val="16"/>
        </w:rPr>
        <w:tab/>
        <w:t>: data nejsou dostupná</w:t>
      </w:r>
    </w:p>
    <w:p w14:paraId="4D48A85F" w14:textId="77777777" w:rsidR="00255006" w:rsidRDefault="00255006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Výbušné vlastnosti</w:t>
      </w:r>
      <w:r>
        <w:rPr>
          <w:bCs/>
          <w:sz w:val="16"/>
          <w:szCs w:val="16"/>
        </w:rPr>
        <w:tab/>
        <w:t>: data nejsou dostupná</w:t>
      </w:r>
    </w:p>
    <w:p w14:paraId="77702D7C" w14:textId="77777777" w:rsidR="00255006" w:rsidRDefault="00255006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Oxidační vlastnosti</w:t>
      </w:r>
      <w:r>
        <w:rPr>
          <w:bCs/>
          <w:sz w:val="16"/>
          <w:szCs w:val="16"/>
        </w:rPr>
        <w:tab/>
        <w:t>: data nejsou dostupná</w:t>
      </w:r>
    </w:p>
    <w:p w14:paraId="258DDA3F" w14:textId="77777777" w:rsidR="00E207DA" w:rsidRDefault="00255006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Meze výbušnosti</w:t>
      </w:r>
      <w:r>
        <w:rPr>
          <w:bCs/>
          <w:sz w:val="16"/>
          <w:szCs w:val="16"/>
        </w:rPr>
        <w:tab/>
        <w:t>: data nejsou dostupná</w:t>
      </w:r>
      <w:r w:rsidR="00E207DA" w:rsidRPr="00E207DA">
        <w:rPr>
          <w:bCs/>
          <w:sz w:val="16"/>
          <w:szCs w:val="16"/>
        </w:rPr>
        <w:br/>
      </w:r>
    </w:p>
    <w:p w14:paraId="4DFA6174" w14:textId="77777777" w:rsidR="00255006" w:rsidRPr="00255006" w:rsidRDefault="00255006" w:rsidP="00255006">
      <w:pPr>
        <w:shd w:val="clear" w:color="auto" w:fill="BDD6EE" w:themeFill="accent1" w:themeFillTint="66"/>
        <w:ind w:left="142"/>
        <w:rPr>
          <w:b/>
          <w:bCs/>
          <w:color w:val="2E74B5" w:themeColor="accent1" w:themeShade="BF"/>
          <w:sz w:val="16"/>
          <w:szCs w:val="16"/>
        </w:rPr>
      </w:pPr>
      <w:r w:rsidRPr="00255006">
        <w:rPr>
          <w:b/>
          <w:bCs/>
          <w:color w:val="2E74B5" w:themeColor="accent1" w:themeShade="BF"/>
          <w:sz w:val="16"/>
          <w:szCs w:val="16"/>
        </w:rPr>
        <w:t>9.2. Další informace</w:t>
      </w:r>
    </w:p>
    <w:p w14:paraId="19796C52" w14:textId="77777777" w:rsidR="00255006" w:rsidRDefault="00255006" w:rsidP="00255006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232ADB">
        <w:rPr>
          <w:bCs/>
          <w:sz w:val="16"/>
          <w:szCs w:val="16"/>
        </w:rPr>
        <w:t>Žádné další informace nejsou k</w:t>
      </w:r>
      <w:r>
        <w:rPr>
          <w:bCs/>
          <w:sz w:val="16"/>
          <w:szCs w:val="16"/>
        </w:rPr>
        <w:t> </w:t>
      </w:r>
      <w:r w:rsidRPr="00232ADB">
        <w:rPr>
          <w:bCs/>
          <w:sz w:val="16"/>
          <w:szCs w:val="16"/>
        </w:rPr>
        <w:t>dispozici</w:t>
      </w:r>
    </w:p>
    <w:p w14:paraId="623D3CB6" w14:textId="77777777" w:rsidR="00255006" w:rsidRPr="00255006" w:rsidRDefault="00255006" w:rsidP="00255006">
      <w:pPr>
        <w:shd w:val="clear" w:color="auto" w:fill="2E74B5" w:themeFill="accent1" w:themeFillShade="BF"/>
        <w:spacing w:before="120"/>
        <w:ind w:left="142"/>
        <w:rPr>
          <w:b/>
          <w:bCs/>
          <w:color w:val="FFFFFF" w:themeColor="background1"/>
        </w:rPr>
      </w:pPr>
      <w:r w:rsidRPr="00255006">
        <w:rPr>
          <w:b/>
          <w:bCs/>
          <w:color w:val="FFFFFF" w:themeColor="background1"/>
        </w:rPr>
        <w:lastRenderedPageBreak/>
        <w:t>ODDÍL 10: Stálost a reaktivita</w:t>
      </w:r>
    </w:p>
    <w:p w14:paraId="624EF16D" w14:textId="77777777" w:rsidR="00255006" w:rsidRPr="00255006" w:rsidRDefault="00255006" w:rsidP="00255006">
      <w:pPr>
        <w:tabs>
          <w:tab w:val="left" w:pos="284"/>
        </w:tabs>
        <w:rPr>
          <w:b/>
          <w:bCs/>
          <w:sz w:val="6"/>
          <w:szCs w:val="6"/>
        </w:rPr>
      </w:pPr>
    </w:p>
    <w:p w14:paraId="0990BE3D" w14:textId="77777777" w:rsidR="00255006" w:rsidRPr="00255006" w:rsidRDefault="00255006" w:rsidP="00255006">
      <w:pPr>
        <w:shd w:val="clear" w:color="auto" w:fill="BDD6EE" w:themeFill="accent1" w:themeFillTint="66"/>
        <w:ind w:left="142"/>
        <w:rPr>
          <w:b/>
          <w:bCs/>
          <w:color w:val="2E74B5" w:themeColor="accent1" w:themeShade="BF"/>
          <w:sz w:val="16"/>
          <w:szCs w:val="16"/>
        </w:rPr>
      </w:pPr>
      <w:r w:rsidRPr="00255006">
        <w:rPr>
          <w:b/>
          <w:bCs/>
          <w:color w:val="2E74B5" w:themeColor="accent1" w:themeShade="BF"/>
          <w:sz w:val="16"/>
          <w:szCs w:val="16"/>
        </w:rPr>
        <w:t>10.1. Reaktivita</w:t>
      </w:r>
    </w:p>
    <w:p w14:paraId="10DEE342" w14:textId="77777777" w:rsidR="00255006" w:rsidRPr="00085158" w:rsidRDefault="00085158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Výrobek je stabilní za normálních podmínek zacházení a skladování.</w:t>
      </w:r>
    </w:p>
    <w:p w14:paraId="51C11E30" w14:textId="77777777" w:rsidR="00255006" w:rsidRPr="00255006" w:rsidRDefault="00255006" w:rsidP="00255006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255006">
        <w:rPr>
          <w:b/>
          <w:bCs/>
          <w:color w:val="2E74B5" w:themeColor="accent1" w:themeShade="BF"/>
          <w:sz w:val="16"/>
          <w:szCs w:val="16"/>
        </w:rPr>
        <w:t>10.2. Chemická stabilita</w:t>
      </w:r>
    </w:p>
    <w:p w14:paraId="78AFEEA7" w14:textId="77777777" w:rsidR="00255006" w:rsidRDefault="00255006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Není stanoveno</w:t>
      </w:r>
    </w:p>
    <w:p w14:paraId="106366FF" w14:textId="77777777" w:rsidR="00255006" w:rsidRPr="00255006" w:rsidRDefault="00255006" w:rsidP="00255006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255006">
        <w:rPr>
          <w:b/>
          <w:bCs/>
          <w:color w:val="2E74B5" w:themeColor="accent1" w:themeShade="BF"/>
          <w:sz w:val="16"/>
          <w:szCs w:val="16"/>
        </w:rPr>
        <w:t>10.3. Možnost nebezpečných reakcí</w:t>
      </w:r>
    </w:p>
    <w:p w14:paraId="5072EE85" w14:textId="77777777" w:rsidR="00255006" w:rsidRDefault="00255006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Není stanoveno</w:t>
      </w:r>
    </w:p>
    <w:p w14:paraId="643552C2" w14:textId="77777777" w:rsidR="00255006" w:rsidRPr="00255006" w:rsidRDefault="00255006" w:rsidP="00255006">
      <w:pPr>
        <w:shd w:val="clear" w:color="auto" w:fill="BDD6EE" w:themeFill="accent1" w:themeFillTint="66"/>
        <w:spacing w:before="120"/>
        <w:ind w:left="142"/>
        <w:rPr>
          <w:bCs/>
          <w:sz w:val="16"/>
          <w:szCs w:val="16"/>
        </w:rPr>
      </w:pPr>
      <w:r w:rsidRPr="00255006">
        <w:rPr>
          <w:b/>
          <w:bCs/>
          <w:color w:val="2E74B5" w:themeColor="accent1" w:themeShade="BF"/>
          <w:sz w:val="16"/>
          <w:szCs w:val="16"/>
        </w:rPr>
        <w:t>10.4. Podmínky, kterým je třeba zabránit</w:t>
      </w:r>
    </w:p>
    <w:p w14:paraId="6CB4D2A3" w14:textId="77777777" w:rsidR="00255006" w:rsidRDefault="00255006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 w:rsidRPr="00255006">
        <w:rPr>
          <w:bCs/>
          <w:sz w:val="16"/>
          <w:szCs w:val="16"/>
        </w:rPr>
        <w:t>Přímé sluneční světlo. Extrémně vysoké nebo nízké teploty.</w:t>
      </w:r>
    </w:p>
    <w:p w14:paraId="7001A236" w14:textId="77777777" w:rsidR="00255006" w:rsidRPr="00255006" w:rsidRDefault="00255006" w:rsidP="00255006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255006">
        <w:rPr>
          <w:b/>
          <w:bCs/>
          <w:color w:val="2E74B5" w:themeColor="accent1" w:themeShade="BF"/>
          <w:sz w:val="16"/>
          <w:szCs w:val="16"/>
        </w:rPr>
        <w:t>10.5. Neslučitelné materiály</w:t>
      </w:r>
    </w:p>
    <w:p w14:paraId="09B8DA25" w14:textId="77777777" w:rsidR="00255006" w:rsidRPr="00255006" w:rsidRDefault="00255006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 w:rsidRPr="0083116E">
        <w:rPr>
          <w:bCs/>
          <w:sz w:val="16"/>
          <w:szCs w:val="16"/>
        </w:rPr>
        <w:t xml:space="preserve">Silné </w:t>
      </w:r>
      <w:r w:rsidR="0083116E">
        <w:rPr>
          <w:bCs/>
          <w:sz w:val="16"/>
          <w:szCs w:val="16"/>
        </w:rPr>
        <w:t>zásady (alkálie)</w:t>
      </w:r>
    </w:p>
    <w:p w14:paraId="13957FE8" w14:textId="77777777" w:rsidR="00255006" w:rsidRPr="00255006" w:rsidRDefault="00255006" w:rsidP="00255006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255006">
        <w:rPr>
          <w:b/>
          <w:bCs/>
          <w:color w:val="2E74B5" w:themeColor="accent1" w:themeShade="BF"/>
          <w:sz w:val="16"/>
          <w:szCs w:val="16"/>
        </w:rPr>
        <w:t>10.6. Nebezpečné produkty rozkladu</w:t>
      </w:r>
    </w:p>
    <w:p w14:paraId="69589F2D" w14:textId="77777777" w:rsidR="00255006" w:rsidRDefault="0083116E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D</w:t>
      </w:r>
      <w:r w:rsidR="00255006" w:rsidRPr="00255006">
        <w:rPr>
          <w:bCs/>
          <w:sz w:val="16"/>
          <w:szCs w:val="16"/>
        </w:rPr>
        <w:t>ým. Oxid uhelnatý. Oxid uhličitý.</w:t>
      </w:r>
    </w:p>
    <w:p w14:paraId="07DF6E86" w14:textId="77777777" w:rsidR="00255006" w:rsidRPr="00255006" w:rsidRDefault="00255006" w:rsidP="00255006">
      <w:pPr>
        <w:shd w:val="clear" w:color="auto" w:fill="2E74B5" w:themeFill="accent1" w:themeFillShade="BF"/>
        <w:spacing w:before="120"/>
        <w:ind w:left="142"/>
        <w:rPr>
          <w:b/>
          <w:bCs/>
          <w:color w:val="FFFFFF" w:themeColor="background1"/>
        </w:rPr>
      </w:pPr>
      <w:r w:rsidRPr="00255006">
        <w:rPr>
          <w:b/>
          <w:bCs/>
          <w:color w:val="FFFFFF" w:themeColor="background1"/>
        </w:rPr>
        <w:t>ODDÍL 11: Toxikologické informace</w:t>
      </w:r>
    </w:p>
    <w:p w14:paraId="219FB0BF" w14:textId="77777777" w:rsidR="00255006" w:rsidRPr="00255006" w:rsidRDefault="00255006" w:rsidP="00255006">
      <w:pPr>
        <w:tabs>
          <w:tab w:val="left" w:pos="3402"/>
        </w:tabs>
        <w:spacing w:before="120"/>
        <w:ind w:left="3402" w:hanging="3260"/>
        <w:rPr>
          <w:bCs/>
          <w:sz w:val="6"/>
          <w:szCs w:val="6"/>
        </w:rPr>
      </w:pPr>
    </w:p>
    <w:p w14:paraId="064C4D5B" w14:textId="77777777" w:rsidR="00255006" w:rsidRPr="00255006" w:rsidRDefault="00255006" w:rsidP="00255006">
      <w:pPr>
        <w:shd w:val="clear" w:color="auto" w:fill="BDD6EE" w:themeFill="accent1" w:themeFillTint="66"/>
        <w:ind w:left="142"/>
        <w:rPr>
          <w:b/>
          <w:bCs/>
          <w:color w:val="2E74B5" w:themeColor="accent1" w:themeShade="BF"/>
          <w:sz w:val="16"/>
          <w:szCs w:val="16"/>
        </w:rPr>
      </w:pPr>
      <w:r w:rsidRPr="00255006">
        <w:rPr>
          <w:b/>
          <w:bCs/>
          <w:color w:val="2E74B5" w:themeColor="accent1" w:themeShade="BF"/>
          <w:sz w:val="16"/>
          <w:szCs w:val="16"/>
        </w:rPr>
        <w:t>11.1. Informace o toxikologických účincích</w:t>
      </w:r>
    </w:p>
    <w:p w14:paraId="384057DA" w14:textId="77777777" w:rsidR="00C86910" w:rsidRDefault="00255006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Akutní toxicita</w:t>
      </w:r>
      <w:r>
        <w:rPr>
          <w:bCs/>
          <w:sz w:val="16"/>
          <w:szCs w:val="16"/>
        </w:rPr>
        <w:tab/>
        <w:t>: Není klasifikováno</w:t>
      </w:r>
    </w:p>
    <w:p w14:paraId="17771E17" w14:textId="77777777" w:rsidR="00255006" w:rsidRPr="00255006" w:rsidRDefault="0056047C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Poleptání/podráždění kůže</w:t>
      </w:r>
      <w:r w:rsidR="00255006">
        <w:rPr>
          <w:bCs/>
          <w:sz w:val="16"/>
          <w:szCs w:val="16"/>
        </w:rPr>
        <w:tab/>
        <w:t>:</w:t>
      </w:r>
      <w:r>
        <w:rPr>
          <w:bCs/>
          <w:sz w:val="16"/>
          <w:szCs w:val="16"/>
        </w:rPr>
        <w:t xml:space="preserve"> Není klasifikováno</w:t>
      </w:r>
    </w:p>
    <w:p w14:paraId="4FCA0E4E" w14:textId="77777777" w:rsidR="00255006" w:rsidRDefault="0056047C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Vážné poškození/podráždění očí</w:t>
      </w:r>
      <w:r>
        <w:rPr>
          <w:bCs/>
          <w:sz w:val="16"/>
          <w:szCs w:val="16"/>
        </w:rPr>
        <w:tab/>
        <w:t xml:space="preserve">: Způsobuje vážné </w:t>
      </w:r>
      <w:r w:rsidR="00085158">
        <w:rPr>
          <w:bCs/>
          <w:sz w:val="16"/>
          <w:szCs w:val="16"/>
        </w:rPr>
        <w:t>podráždění</w:t>
      </w:r>
      <w:r>
        <w:rPr>
          <w:bCs/>
          <w:sz w:val="16"/>
          <w:szCs w:val="16"/>
        </w:rPr>
        <w:t xml:space="preserve"> očí</w:t>
      </w:r>
    </w:p>
    <w:p w14:paraId="159397C9" w14:textId="77777777" w:rsidR="0056047C" w:rsidRDefault="0056047C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Dýchací potíže nebo podráždění kůže</w:t>
      </w:r>
      <w:r>
        <w:rPr>
          <w:bCs/>
          <w:sz w:val="16"/>
          <w:szCs w:val="16"/>
        </w:rPr>
        <w:tab/>
        <w:t>: Není klasifikováno</w:t>
      </w:r>
    </w:p>
    <w:p w14:paraId="5A32BE81" w14:textId="77777777" w:rsidR="0056047C" w:rsidRDefault="0056047C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Mutagenita v zárodečných buňkách</w:t>
      </w:r>
      <w:r>
        <w:rPr>
          <w:bCs/>
          <w:sz w:val="16"/>
          <w:szCs w:val="16"/>
        </w:rPr>
        <w:tab/>
        <w:t>: Není klasifikováno</w:t>
      </w:r>
    </w:p>
    <w:p w14:paraId="67C33573" w14:textId="77777777" w:rsidR="0056047C" w:rsidRDefault="0056047C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Karcinogenita</w:t>
      </w:r>
      <w:r>
        <w:rPr>
          <w:bCs/>
          <w:sz w:val="16"/>
          <w:szCs w:val="16"/>
        </w:rPr>
        <w:tab/>
        <w:t>: Není klasifikováno</w:t>
      </w:r>
    </w:p>
    <w:p w14:paraId="46E66DC5" w14:textId="77777777" w:rsidR="0056047C" w:rsidRDefault="0056047C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Reprodukční toxicita</w:t>
      </w:r>
      <w:r>
        <w:rPr>
          <w:bCs/>
          <w:sz w:val="16"/>
          <w:szCs w:val="16"/>
        </w:rPr>
        <w:tab/>
        <w:t>: Není klasifikováno</w:t>
      </w:r>
    </w:p>
    <w:p w14:paraId="110DF51D" w14:textId="77777777" w:rsidR="0056047C" w:rsidRDefault="0056047C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Toxicita pro specifické cílové orgány</w:t>
      </w:r>
      <w:r>
        <w:rPr>
          <w:bCs/>
          <w:sz w:val="16"/>
          <w:szCs w:val="16"/>
        </w:rPr>
        <w:tab/>
        <w:t>: Není klasifikováno</w:t>
      </w:r>
    </w:p>
    <w:p w14:paraId="5F810524" w14:textId="77777777" w:rsidR="0056047C" w:rsidRDefault="0056047C" w:rsidP="0056047C">
      <w:pPr>
        <w:tabs>
          <w:tab w:val="left" w:pos="3402"/>
        </w:tabs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(jednorázová expozice)</w:t>
      </w:r>
    </w:p>
    <w:p w14:paraId="73AF2B57" w14:textId="77777777" w:rsidR="0056047C" w:rsidRDefault="0056047C" w:rsidP="0056047C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Toxicita pro specifické cílové orgány</w:t>
      </w:r>
      <w:r>
        <w:rPr>
          <w:bCs/>
          <w:sz w:val="16"/>
          <w:szCs w:val="16"/>
        </w:rPr>
        <w:tab/>
        <w:t>: Není klasifikováno</w:t>
      </w:r>
    </w:p>
    <w:p w14:paraId="221E8CB6" w14:textId="77777777" w:rsidR="0056047C" w:rsidRDefault="0056047C" w:rsidP="0056047C">
      <w:pPr>
        <w:tabs>
          <w:tab w:val="left" w:pos="3402"/>
        </w:tabs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(opakovaná expozice)</w:t>
      </w:r>
    </w:p>
    <w:p w14:paraId="0908EF5F" w14:textId="77777777" w:rsidR="0056047C" w:rsidRDefault="0056047C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Nebezpečnost při vdechnutí</w:t>
      </w:r>
      <w:r>
        <w:rPr>
          <w:bCs/>
          <w:sz w:val="16"/>
          <w:szCs w:val="16"/>
        </w:rPr>
        <w:tab/>
        <w:t>: Není klasifikováno</w:t>
      </w:r>
    </w:p>
    <w:p w14:paraId="36D3CD67" w14:textId="77777777" w:rsidR="0056047C" w:rsidRPr="0056047C" w:rsidRDefault="0056047C" w:rsidP="0056047C">
      <w:pPr>
        <w:shd w:val="clear" w:color="auto" w:fill="2E74B5" w:themeFill="accent1" w:themeFillShade="BF"/>
        <w:spacing w:before="120"/>
        <w:ind w:left="142"/>
        <w:rPr>
          <w:b/>
          <w:bCs/>
          <w:color w:val="FFFFFF" w:themeColor="background1"/>
        </w:rPr>
      </w:pPr>
      <w:r w:rsidRPr="0056047C">
        <w:rPr>
          <w:b/>
          <w:bCs/>
          <w:color w:val="FFFFFF" w:themeColor="background1"/>
        </w:rPr>
        <w:t>ODDÍL 12: Ekologické informace</w:t>
      </w:r>
    </w:p>
    <w:p w14:paraId="767BC39A" w14:textId="77777777" w:rsidR="00255006" w:rsidRPr="0056047C" w:rsidRDefault="00255006">
      <w:pPr>
        <w:spacing w:before="144"/>
        <w:rPr>
          <w:bCs/>
          <w:sz w:val="6"/>
          <w:szCs w:val="6"/>
        </w:rPr>
      </w:pPr>
    </w:p>
    <w:p w14:paraId="050BED53" w14:textId="77777777" w:rsidR="0056047C" w:rsidRPr="0056047C" w:rsidRDefault="0056047C" w:rsidP="0056047C">
      <w:pPr>
        <w:shd w:val="clear" w:color="auto" w:fill="BDD6EE" w:themeFill="accent1" w:themeFillTint="66"/>
        <w:ind w:left="142"/>
        <w:rPr>
          <w:b/>
          <w:bCs/>
          <w:color w:val="2E74B5" w:themeColor="accent1" w:themeShade="BF"/>
          <w:sz w:val="16"/>
          <w:szCs w:val="16"/>
        </w:rPr>
      </w:pPr>
      <w:r w:rsidRPr="0056047C">
        <w:rPr>
          <w:b/>
          <w:bCs/>
          <w:color w:val="2E74B5" w:themeColor="accent1" w:themeShade="BF"/>
          <w:sz w:val="16"/>
          <w:szCs w:val="16"/>
        </w:rPr>
        <w:t>12.1. Toxicita</w:t>
      </w:r>
    </w:p>
    <w:p w14:paraId="359C3EBA" w14:textId="77777777" w:rsidR="0056047C" w:rsidRDefault="0056047C" w:rsidP="0056047C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232ADB">
        <w:rPr>
          <w:bCs/>
          <w:sz w:val="16"/>
          <w:szCs w:val="16"/>
        </w:rPr>
        <w:t>Žádné další informace nejsou k</w:t>
      </w:r>
      <w:r>
        <w:rPr>
          <w:bCs/>
          <w:sz w:val="16"/>
          <w:szCs w:val="16"/>
        </w:rPr>
        <w:t> </w:t>
      </w:r>
      <w:r w:rsidRPr="00232ADB">
        <w:rPr>
          <w:bCs/>
          <w:sz w:val="16"/>
          <w:szCs w:val="16"/>
        </w:rPr>
        <w:t>dispozici</w:t>
      </w:r>
    </w:p>
    <w:p w14:paraId="461F3A8A" w14:textId="77777777" w:rsidR="0056047C" w:rsidRPr="0056047C" w:rsidRDefault="0056047C" w:rsidP="0056047C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56047C">
        <w:rPr>
          <w:b/>
          <w:bCs/>
          <w:color w:val="2E74B5" w:themeColor="accent1" w:themeShade="BF"/>
          <w:sz w:val="16"/>
          <w:szCs w:val="16"/>
        </w:rPr>
        <w:t>12.2. Perzistence a rozložitelnost</w:t>
      </w:r>
    </w:p>
    <w:p w14:paraId="37159939" w14:textId="77777777" w:rsidR="0056047C" w:rsidRDefault="0056047C" w:rsidP="0056047C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232ADB">
        <w:rPr>
          <w:bCs/>
          <w:sz w:val="16"/>
          <w:szCs w:val="16"/>
        </w:rPr>
        <w:t>Žádné další informace nejsou k</w:t>
      </w:r>
      <w:r>
        <w:rPr>
          <w:bCs/>
          <w:sz w:val="16"/>
          <w:szCs w:val="16"/>
        </w:rPr>
        <w:t> </w:t>
      </w:r>
      <w:r w:rsidRPr="00232ADB">
        <w:rPr>
          <w:bCs/>
          <w:sz w:val="16"/>
          <w:szCs w:val="16"/>
        </w:rPr>
        <w:t>dispozici</w:t>
      </w:r>
    </w:p>
    <w:p w14:paraId="52A3F86C" w14:textId="77777777" w:rsidR="0056047C" w:rsidRPr="0056047C" w:rsidRDefault="0056047C" w:rsidP="0056047C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56047C">
        <w:rPr>
          <w:b/>
          <w:bCs/>
          <w:color w:val="2E74B5" w:themeColor="accent1" w:themeShade="BF"/>
          <w:sz w:val="16"/>
          <w:szCs w:val="16"/>
        </w:rPr>
        <w:t>12.3. Bioakumulační potenciál</w:t>
      </w:r>
    </w:p>
    <w:p w14:paraId="777E2378" w14:textId="77777777" w:rsidR="0056047C" w:rsidRDefault="0056047C" w:rsidP="0056047C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232ADB">
        <w:rPr>
          <w:bCs/>
          <w:sz w:val="16"/>
          <w:szCs w:val="16"/>
        </w:rPr>
        <w:t>Žádné další informace nejsou k</w:t>
      </w:r>
      <w:r>
        <w:rPr>
          <w:bCs/>
          <w:sz w:val="16"/>
          <w:szCs w:val="16"/>
        </w:rPr>
        <w:t> </w:t>
      </w:r>
      <w:r w:rsidRPr="00232ADB">
        <w:rPr>
          <w:bCs/>
          <w:sz w:val="16"/>
          <w:szCs w:val="16"/>
        </w:rPr>
        <w:t>dispozici</w:t>
      </w:r>
    </w:p>
    <w:p w14:paraId="3D23A370" w14:textId="77777777" w:rsidR="0056047C" w:rsidRPr="0056047C" w:rsidRDefault="0056047C" w:rsidP="0056047C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56047C">
        <w:rPr>
          <w:b/>
          <w:bCs/>
          <w:color w:val="2E74B5" w:themeColor="accent1" w:themeShade="BF"/>
          <w:sz w:val="16"/>
          <w:szCs w:val="16"/>
        </w:rPr>
        <w:t>12.4. Mobilita v půdě</w:t>
      </w:r>
    </w:p>
    <w:p w14:paraId="1B41C872" w14:textId="77777777" w:rsidR="0056047C" w:rsidRDefault="0056047C" w:rsidP="0056047C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232ADB">
        <w:rPr>
          <w:bCs/>
          <w:sz w:val="16"/>
          <w:szCs w:val="16"/>
        </w:rPr>
        <w:t>Žádné další informace nejsou k</w:t>
      </w:r>
      <w:r>
        <w:rPr>
          <w:bCs/>
          <w:sz w:val="16"/>
          <w:szCs w:val="16"/>
        </w:rPr>
        <w:t> </w:t>
      </w:r>
      <w:r w:rsidRPr="00232ADB">
        <w:rPr>
          <w:bCs/>
          <w:sz w:val="16"/>
          <w:szCs w:val="16"/>
        </w:rPr>
        <w:t>dispozici</w:t>
      </w:r>
    </w:p>
    <w:p w14:paraId="45B37F33" w14:textId="77777777" w:rsidR="0056047C" w:rsidRPr="0056047C" w:rsidRDefault="0056047C" w:rsidP="0056047C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56047C">
        <w:rPr>
          <w:b/>
          <w:bCs/>
          <w:color w:val="2E74B5" w:themeColor="accent1" w:themeShade="BF"/>
          <w:sz w:val="16"/>
          <w:szCs w:val="16"/>
        </w:rPr>
        <w:t>12.5. Výsledky posouzení PBT a vPvB</w:t>
      </w:r>
    </w:p>
    <w:p w14:paraId="1223B3CD" w14:textId="77777777" w:rsidR="0056047C" w:rsidRDefault="0056047C" w:rsidP="0056047C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232ADB">
        <w:rPr>
          <w:bCs/>
          <w:sz w:val="16"/>
          <w:szCs w:val="16"/>
        </w:rPr>
        <w:t>Žádné další informace nejsou k</w:t>
      </w:r>
      <w:r>
        <w:rPr>
          <w:bCs/>
          <w:sz w:val="16"/>
          <w:szCs w:val="16"/>
        </w:rPr>
        <w:t> </w:t>
      </w:r>
      <w:r w:rsidRPr="00232ADB">
        <w:rPr>
          <w:bCs/>
          <w:sz w:val="16"/>
          <w:szCs w:val="16"/>
        </w:rPr>
        <w:t>dispozici</w:t>
      </w:r>
    </w:p>
    <w:p w14:paraId="7EB58501" w14:textId="77777777" w:rsidR="0056047C" w:rsidRPr="0056047C" w:rsidRDefault="0056047C" w:rsidP="0056047C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56047C">
        <w:rPr>
          <w:b/>
          <w:bCs/>
          <w:color w:val="2E74B5" w:themeColor="accent1" w:themeShade="BF"/>
          <w:sz w:val="16"/>
          <w:szCs w:val="16"/>
        </w:rPr>
        <w:t>12.6. Jiné nepříznivé účinky</w:t>
      </w:r>
    </w:p>
    <w:p w14:paraId="14BC66C9" w14:textId="77777777" w:rsidR="0056047C" w:rsidRDefault="0056047C" w:rsidP="0056047C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232ADB">
        <w:rPr>
          <w:bCs/>
          <w:sz w:val="16"/>
          <w:szCs w:val="16"/>
        </w:rPr>
        <w:t>Žádné další informace nejsou k</w:t>
      </w:r>
      <w:r>
        <w:rPr>
          <w:bCs/>
          <w:sz w:val="16"/>
          <w:szCs w:val="16"/>
        </w:rPr>
        <w:t> </w:t>
      </w:r>
      <w:r w:rsidRPr="00232ADB">
        <w:rPr>
          <w:bCs/>
          <w:sz w:val="16"/>
          <w:szCs w:val="16"/>
        </w:rPr>
        <w:t>dispozici</w:t>
      </w:r>
    </w:p>
    <w:p w14:paraId="1ABFE465" w14:textId="77777777" w:rsidR="0056047C" w:rsidRPr="0056047C" w:rsidRDefault="0056047C" w:rsidP="0056047C">
      <w:pPr>
        <w:shd w:val="clear" w:color="auto" w:fill="2E74B5" w:themeFill="accent1" w:themeFillShade="BF"/>
        <w:spacing w:before="120"/>
        <w:ind w:left="142"/>
        <w:rPr>
          <w:b/>
          <w:bCs/>
          <w:color w:val="FFFFFF" w:themeColor="background1"/>
        </w:rPr>
      </w:pPr>
      <w:r w:rsidRPr="0056047C">
        <w:rPr>
          <w:b/>
          <w:bCs/>
          <w:color w:val="FFFFFF" w:themeColor="background1"/>
        </w:rPr>
        <w:t>ODDÍL 13: Pokyny pro odstraňování</w:t>
      </w:r>
    </w:p>
    <w:p w14:paraId="4EA9B315" w14:textId="77777777" w:rsidR="00255006" w:rsidRPr="0056047C" w:rsidRDefault="00255006" w:rsidP="00255006">
      <w:pPr>
        <w:tabs>
          <w:tab w:val="left" w:pos="3402"/>
        </w:tabs>
        <w:spacing w:before="120"/>
        <w:ind w:left="3402" w:hanging="3260"/>
        <w:rPr>
          <w:bCs/>
          <w:sz w:val="6"/>
          <w:szCs w:val="6"/>
        </w:rPr>
      </w:pPr>
    </w:p>
    <w:p w14:paraId="5F4815E7" w14:textId="77777777" w:rsidR="0056047C" w:rsidRPr="0056047C" w:rsidRDefault="0056047C" w:rsidP="0056047C">
      <w:pPr>
        <w:shd w:val="clear" w:color="auto" w:fill="BDD6EE" w:themeFill="accent1" w:themeFillTint="66"/>
        <w:ind w:left="142"/>
        <w:rPr>
          <w:b/>
          <w:bCs/>
          <w:color w:val="2E74B5" w:themeColor="accent1" w:themeShade="BF"/>
          <w:sz w:val="16"/>
          <w:szCs w:val="16"/>
        </w:rPr>
      </w:pPr>
      <w:r w:rsidRPr="0056047C">
        <w:rPr>
          <w:b/>
          <w:bCs/>
          <w:color w:val="2E74B5" w:themeColor="accent1" w:themeShade="BF"/>
          <w:sz w:val="16"/>
          <w:szCs w:val="16"/>
        </w:rPr>
        <w:t>13.1. Metody nakládání s odpady</w:t>
      </w:r>
    </w:p>
    <w:p w14:paraId="6B7D209F" w14:textId="77777777" w:rsidR="0056047C" w:rsidRDefault="0056047C" w:rsidP="00255006">
      <w:pPr>
        <w:tabs>
          <w:tab w:val="left" w:pos="3402"/>
        </w:tabs>
        <w:spacing w:before="120"/>
        <w:ind w:left="3402" w:hanging="3260"/>
        <w:rPr>
          <w:bCs/>
          <w:sz w:val="16"/>
          <w:szCs w:val="16"/>
        </w:rPr>
      </w:pPr>
      <w:r>
        <w:rPr>
          <w:bCs/>
          <w:sz w:val="16"/>
          <w:szCs w:val="16"/>
        </w:rPr>
        <w:t>Doporučení pro nakládání s odpady</w:t>
      </w:r>
      <w:r>
        <w:rPr>
          <w:bCs/>
          <w:sz w:val="16"/>
          <w:szCs w:val="16"/>
        </w:rPr>
        <w:tab/>
        <w:t xml:space="preserve">: </w:t>
      </w:r>
      <w:r w:rsidR="00DA5621">
        <w:rPr>
          <w:bCs/>
          <w:sz w:val="16"/>
          <w:szCs w:val="16"/>
        </w:rPr>
        <w:t>Odstraňte</w:t>
      </w:r>
      <w:r w:rsidRPr="0056047C">
        <w:rPr>
          <w:bCs/>
          <w:sz w:val="16"/>
          <w:szCs w:val="16"/>
        </w:rPr>
        <w:t xml:space="preserve"> v souladu s</w:t>
      </w:r>
      <w:r w:rsidR="001E2434">
        <w:rPr>
          <w:bCs/>
          <w:sz w:val="16"/>
          <w:szCs w:val="16"/>
        </w:rPr>
        <w:t>e zákonem 185/2001 Sb. o odpadech předáním oprávněné osobě.</w:t>
      </w:r>
    </w:p>
    <w:p w14:paraId="3A596E92" w14:textId="77777777" w:rsidR="0056047C" w:rsidRDefault="0056047C">
      <w:pPr>
        <w:widowControl/>
        <w:autoSpaceDE/>
        <w:autoSpaceDN/>
        <w:adjustRightInd/>
        <w:spacing w:after="160" w:line="259" w:lineRule="auto"/>
        <w:rPr>
          <w:bCs/>
          <w:sz w:val="16"/>
          <w:szCs w:val="16"/>
        </w:rPr>
      </w:pPr>
    </w:p>
    <w:p w14:paraId="13F3A5CB" w14:textId="77777777" w:rsidR="0056047C" w:rsidRPr="0056047C" w:rsidRDefault="0056047C" w:rsidP="0056047C">
      <w:pPr>
        <w:shd w:val="clear" w:color="auto" w:fill="2E74B5" w:themeFill="accent1" w:themeFillShade="BF"/>
        <w:spacing w:before="120"/>
        <w:ind w:left="142"/>
        <w:rPr>
          <w:b/>
          <w:bCs/>
          <w:color w:val="FFFFFF" w:themeColor="background1"/>
        </w:rPr>
      </w:pPr>
      <w:r w:rsidRPr="0056047C">
        <w:rPr>
          <w:b/>
          <w:bCs/>
          <w:color w:val="FFFFFF" w:themeColor="background1"/>
        </w:rPr>
        <w:t>ODDÍL 14: Informace pro přepravu</w:t>
      </w:r>
    </w:p>
    <w:p w14:paraId="052C0C8E" w14:textId="77777777" w:rsidR="0056047C" w:rsidRPr="0056047C" w:rsidRDefault="00F64EB9" w:rsidP="00F64EB9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F64EB9">
        <w:rPr>
          <w:bCs/>
          <w:sz w:val="16"/>
          <w:szCs w:val="16"/>
        </w:rPr>
        <w:t>V souladu s ADR / RID / IMDG / IATA</w:t>
      </w:r>
    </w:p>
    <w:p w14:paraId="05EA52B8" w14:textId="77777777" w:rsidR="00F64EB9" w:rsidRDefault="00F64EB9" w:rsidP="003832B0">
      <w:pPr>
        <w:shd w:val="clear" w:color="auto" w:fill="BDD6EE" w:themeFill="accent1" w:themeFillTint="66"/>
        <w:spacing w:before="120"/>
        <w:ind w:left="142"/>
        <w:rPr>
          <w:b/>
          <w:bCs/>
          <w:sz w:val="18"/>
          <w:szCs w:val="18"/>
        </w:rPr>
      </w:pPr>
      <w:r w:rsidRPr="00F64EB9">
        <w:rPr>
          <w:b/>
          <w:bCs/>
          <w:color w:val="2E74B5" w:themeColor="accent1" w:themeShade="BF"/>
          <w:sz w:val="16"/>
          <w:szCs w:val="16"/>
        </w:rPr>
        <w:lastRenderedPageBreak/>
        <w:t xml:space="preserve">14.1. Číslo </w:t>
      </w:r>
      <w:r w:rsidR="001E2434">
        <w:rPr>
          <w:b/>
          <w:bCs/>
          <w:color w:val="2E74B5" w:themeColor="accent1" w:themeShade="BF"/>
          <w:sz w:val="16"/>
          <w:szCs w:val="16"/>
        </w:rPr>
        <w:t>UN</w:t>
      </w:r>
      <w:r w:rsidRPr="00D8389B">
        <w:rPr>
          <w:b/>
          <w:bCs/>
          <w:sz w:val="18"/>
          <w:szCs w:val="18"/>
        </w:rPr>
        <w:tab/>
      </w:r>
    </w:p>
    <w:p w14:paraId="097419FD" w14:textId="77777777" w:rsidR="00F64EB9" w:rsidRPr="00F64EB9" w:rsidRDefault="0083116E" w:rsidP="00F64EB9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>
        <w:rPr>
          <w:bCs/>
          <w:sz w:val="16"/>
          <w:szCs w:val="16"/>
        </w:rPr>
        <w:t>Nejedná se o nebezpečnou</w:t>
      </w:r>
      <w:r w:rsidR="00F64EB9" w:rsidRPr="00F64EB9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věc</w:t>
      </w:r>
      <w:r w:rsidR="00F64EB9" w:rsidRPr="00F64EB9">
        <w:rPr>
          <w:bCs/>
          <w:sz w:val="16"/>
          <w:szCs w:val="16"/>
        </w:rPr>
        <w:t xml:space="preserve"> ve smyslu dopravních předpisů</w:t>
      </w:r>
      <w:r w:rsidR="001E2434">
        <w:rPr>
          <w:bCs/>
          <w:sz w:val="16"/>
          <w:szCs w:val="16"/>
        </w:rPr>
        <w:t>.</w:t>
      </w:r>
    </w:p>
    <w:p w14:paraId="4615BAC7" w14:textId="77777777" w:rsidR="00F64EB9" w:rsidRPr="00F64EB9" w:rsidRDefault="00F64EB9" w:rsidP="00F64EB9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F64EB9">
        <w:rPr>
          <w:b/>
          <w:bCs/>
          <w:color w:val="2E74B5" w:themeColor="accent1" w:themeShade="BF"/>
          <w:sz w:val="16"/>
          <w:szCs w:val="16"/>
        </w:rPr>
        <w:t>14.2. Náležitý název OSN pro zásilku</w:t>
      </w:r>
    </w:p>
    <w:p w14:paraId="4AAB4327" w14:textId="77777777" w:rsidR="00F64EB9" w:rsidRPr="00F64EB9" w:rsidRDefault="00F64EB9" w:rsidP="00F64EB9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F64EB9">
        <w:rPr>
          <w:bCs/>
          <w:sz w:val="16"/>
          <w:szCs w:val="16"/>
        </w:rPr>
        <w:t>Nevztahuje se</w:t>
      </w:r>
    </w:p>
    <w:p w14:paraId="273C075C" w14:textId="77777777" w:rsidR="00F64EB9" w:rsidRPr="00F64EB9" w:rsidRDefault="00F64EB9" w:rsidP="00F64EB9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F64EB9">
        <w:rPr>
          <w:b/>
          <w:bCs/>
          <w:color w:val="2E74B5" w:themeColor="accent1" w:themeShade="BF"/>
          <w:sz w:val="16"/>
          <w:szCs w:val="16"/>
        </w:rPr>
        <w:t>14.3. Třída/třídy nebezpečnosti pro přepravu</w:t>
      </w:r>
    </w:p>
    <w:p w14:paraId="44F3263E" w14:textId="77777777" w:rsidR="00F64EB9" w:rsidRPr="00F64EB9" w:rsidRDefault="00F64EB9" w:rsidP="00F64EB9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F64EB9">
        <w:rPr>
          <w:bCs/>
          <w:sz w:val="16"/>
          <w:szCs w:val="16"/>
        </w:rPr>
        <w:t>Nevztahuje se</w:t>
      </w:r>
    </w:p>
    <w:p w14:paraId="3F0EFFDA" w14:textId="77777777" w:rsidR="00F64EB9" w:rsidRPr="00F64EB9" w:rsidRDefault="00F64EB9" w:rsidP="00F64EB9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F64EB9">
        <w:rPr>
          <w:b/>
          <w:bCs/>
          <w:color w:val="2E74B5" w:themeColor="accent1" w:themeShade="BF"/>
          <w:sz w:val="16"/>
          <w:szCs w:val="16"/>
        </w:rPr>
        <w:t>14.4 Obalová skupina</w:t>
      </w:r>
    </w:p>
    <w:p w14:paraId="3D7A142E" w14:textId="77777777" w:rsidR="00F64EB9" w:rsidRPr="00F64EB9" w:rsidRDefault="00F64EB9" w:rsidP="00F64EB9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F64EB9">
        <w:rPr>
          <w:bCs/>
          <w:sz w:val="16"/>
          <w:szCs w:val="16"/>
        </w:rPr>
        <w:t>Nevztahuje se</w:t>
      </w:r>
    </w:p>
    <w:p w14:paraId="0F64F537" w14:textId="77777777" w:rsidR="00F64EB9" w:rsidRPr="00F64EB9" w:rsidRDefault="00F64EB9" w:rsidP="00F64EB9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F64EB9">
        <w:rPr>
          <w:b/>
          <w:bCs/>
          <w:color w:val="2E74B5" w:themeColor="accent1" w:themeShade="BF"/>
          <w:sz w:val="16"/>
          <w:szCs w:val="16"/>
        </w:rPr>
        <w:t>14.5. Nebezpečnost pro životní prostředí</w:t>
      </w:r>
    </w:p>
    <w:p w14:paraId="2F2003EA" w14:textId="77777777" w:rsidR="00F64EB9" w:rsidRDefault="00F64EB9" w:rsidP="00F64EB9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>
        <w:rPr>
          <w:bCs/>
          <w:sz w:val="16"/>
          <w:szCs w:val="16"/>
        </w:rPr>
        <w:t>Další informace</w:t>
      </w:r>
      <w:r>
        <w:rPr>
          <w:bCs/>
          <w:sz w:val="16"/>
          <w:szCs w:val="16"/>
        </w:rPr>
        <w:tab/>
        <w:t xml:space="preserve">: </w:t>
      </w:r>
      <w:r w:rsidRPr="00232ADB">
        <w:rPr>
          <w:bCs/>
          <w:sz w:val="16"/>
          <w:szCs w:val="16"/>
        </w:rPr>
        <w:t>Žádné další informace nejsou k</w:t>
      </w:r>
      <w:r>
        <w:rPr>
          <w:bCs/>
          <w:sz w:val="16"/>
          <w:szCs w:val="16"/>
        </w:rPr>
        <w:t> </w:t>
      </w:r>
      <w:r w:rsidRPr="00232ADB">
        <w:rPr>
          <w:bCs/>
          <w:sz w:val="16"/>
          <w:szCs w:val="16"/>
        </w:rPr>
        <w:t>dispozici</w:t>
      </w:r>
    </w:p>
    <w:p w14:paraId="7A43060A" w14:textId="77777777" w:rsidR="003832B0" w:rsidRPr="003832B0" w:rsidRDefault="003832B0" w:rsidP="003832B0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3832B0">
        <w:rPr>
          <w:b/>
          <w:bCs/>
          <w:color w:val="2E74B5" w:themeColor="accent1" w:themeShade="BF"/>
          <w:sz w:val="16"/>
          <w:szCs w:val="16"/>
        </w:rPr>
        <w:t>14.6. Zvláštní bezpečnostní opatření pro uživatele</w:t>
      </w:r>
    </w:p>
    <w:p w14:paraId="784BAC42" w14:textId="77777777" w:rsidR="003832B0" w:rsidRDefault="003832B0" w:rsidP="003832B0">
      <w:pPr>
        <w:tabs>
          <w:tab w:val="left" w:pos="567"/>
        </w:tabs>
        <w:spacing w:before="120"/>
        <w:ind w:left="567" w:hanging="425"/>
        <w:rPr>
          <w:b/>
          <w:color w:val="2E74B5" w:themeColor="accent1" w:themeShade="BF"/>
          <w:sz w:val="16"/>
          <w:szCs w:val="16"/>
        </w:rPr>
      </w:pPr>
      <w:r>
        <w:rPr>
          <w:b/>
          <w:color w:val="2E74B5" w:themeColor="accent1" w:themeShade="BF"/>
          <w:sz w:val="16"/>
          <w:szCs w:val="16"/>
        </w:rPr>
        <w:t>14</w:t>
      </w:r>
      <w:r w:rsidRPr="00524FD3">
        <w:rPr>
          <w:b/>
          <w:color w:val="2E74B5" w:themeColor="accent1" w:themeShade="BF"/>
          <w:sz w:val="16"/>
          <w:szCs w:val="16"/>
        </w:rPr>
        <w:t>.</w:t>
      </w:r>
      <w:r>
        <w:rPr>
          <w:b/>
          <w:color w:val="2E74B5" w:themeColor="accent1" w:themeShade="BF"/>
          <w:sz w:val="16"/>
          <w:szCs w:val="16"/>
        </w:rPr>
        <w:t>6</w:t>
      </w:r>
      <w:r w:rsidRPr="00524FD3">
        <w:rPr>
          <w:b/>
          <w:color w:val="2E74B5" w:themeColor="accent1" w:themeShade="BF"/>
          <w:sz w:val="16"/>
          <w:szCs w:val="16"/>
        </w:rPr>
        <w:t>.1</w:t>
      </w:r>
      <w:r>
        <w:rPr>
          <w:b/>
          <w:color w:val="2E74B5" w:themeColor="accent1" w:themeShade="BF"/>
          <w:sz w:val="16"/>
          <w:szCs w:val="16"/>
        </w:rPr>
        <w:t>.</w:t>
      </w:r>
      <w:r w:rsidRPr="00524FD3">
        <w:rPr>
          <w:b/>
          <w:color w:val="2E74B5" w:themeColor="accent1" w:themeShade="BF"/>
          <w:sz w:val="16"/>
          <w:szCs w:val="16"/>
        </w:rPr>
        <w:tab/>
      </w:r>
      <w:r>
        <w:rPr>
          <w:b/>
          <w:color w:val="2E74B5" w:themeColor="accent1" w:themeShade="BF"/>
          <w:sz w:val="16"/>
          <w:szCs w:val="16"/>
        </w:rPr>
        <w:tab/>
        <w:t>Pozemní přeprava</w:t>
      </w:r>
    </w:p>
    <w:p w14:paraId="0A1C5F49" w14:textId="77777777" w:rsidR="003832B0" w:rsidRDefault="003832B0" w:rsidP="003832B0">
      <w:pPr>
        <w:tabs>
          <w:tab w:val="left" w:pos="567"/>
        </w:tabs>
        <w:spacing w:before="120"/>
        <w:ind w:left="567" w:hanging="425"/>
        <w:rPr>
          <w:b/>
          <w:color w:val="2E74B5" w:themeColor="accent1" w:themeShade="BF"/>
          <w:sz w:val="16"/>
          <w:szCs w:val="16"/>
        </w:rPr>
      </w:pPr>
      <w:r w:rsidRPr="00232ADB">
        <w:rPr>
          <w:bCs/>
          <w:sz w:val="16"/>
          <w:szCs w:val="16"/>
        </w:rPr>
        <w:t>Žádné další informace nejsou k</w:t>
      </w:r>
      <w:r>
        <w:rPr>
          <w:bCs/>
          <w:sz w:val="16"/>
          <w:szCs w:val="16"/>
        </w:rPr>
        <w:t> </w:t>
      </w:r>
      <w:r w:rsidRPr="00232ADB">
        <w:rPr>
          <w:bCs/>
          <w:sz w:val="16"/>
          <w:szCs w:val="16"/>
        </w:rPr>
        <w:t>dispozici</w:t>
      </w:r>
    </w:p>
    <w:p w14:paraId="7D801802" w14:textId="77777777" w:rsidR="003832B0" w:rsidRDefault="003832B0" w:rsidP="003832B0">
      <w:pPr>
        <w:tabs>
          <w:tab w:val="left" w:pos="567"/>
        </w:tabs>
        <w:spacing w:before="120"/>
        <w:ind w:left="567" w:hanging="425"/>
        <w:rPr>
          <w:b/>
          <w:color w:val="2E74B5" w:themeColor="accent1" w:themeShade="BF"/>
          <w:sz w:val="16"/>
          <w:szCs w:val="16"/>
        </w:rPr>
      </w:pPr>
      <w:r>
        <w:rPr>
          <w:b/>
          <w:color w:val="2E74B5" w:themeColor="accent1" w:themeShade="BF"/>
          <w:sz w:val="16"/>
          <w:szCs w:val="16"/>
        </w:rPr>
        <w:t>14</w:t>
      </w:r>
      <w:r w:rsidRPr="00524FD3">
        <w:rPr>
          <w:b/>
          <w:color w:val="2E74B5" w:themeColor="accent1" w:themeShade="BF"/>
          <w:sz w:val="16"/>
          <w:szCs w:val="16"/>
        </w:rPr>
        <w:t>.</w:t>
      </w:r>
      <w:r>
        <w:rPr>
          <w:b/>
          <w:color w:val="2E74B5" w:themeColor="accent1" w:themeShade="BF"/>
          <w:sz w:val="16"/>
          <w:szCs w:val="16"/>
        </w:rPr>
        <w:t>6</w:t>
      </w:r>
      <w:r w:rsidRPr="00524FD3">
        <w:rPr>
          <w:b/>
          <w:color w:val="2E74B5" w:themeColor="accent1" w:themeShade="BF"/>
          <w:sz w:val="16"/>
          <w:szCs w:val="16"/>
        </w:rPr>
        <w:t>.</w:t>
      </w:r>
      <w:r>
        <w:rPr>
          <w:b/>
          <w:color w:val="2E74B5" w:themeColor="accent1" w:themeShade="BF"/>
          <w:sz w:val="16"/>
          <w:szCs w:val="16"/>
        </w:rPr>
        <w:t>2.</w:t>
      </w:r>
      <w:r w:rsidRPr="00524FD3">
        <w:rPr>
          <w:b/>
          <w:color w:val="2E74B5" w:themeColor="accent1" w:themeShade="BF"/>
          <w:sz w:val="16"/>
          <w:szCs w:val="16"/>
        </w:rPr>
        <w:tab/>
      </w:r>
      <w:r>
        <w:rPr>
          <w:b/>
          <w:color w:val="2E74B5" w:themeColor="accent1" w:themeShade="BF"/>
          <w:sz w:val="16"/>
          <w:szCs w:val="16"/>
        </w:rPr>
        <w:tab/>
        <w:t>Doprava po moři</w:t>
      </w:r>
    </w:p>
    <w:p w14:paraId="3625F02D" w14:textId="77777777" w:rsidR="003832B0" w:rsidRDefault="003832B0" w:rsidP="003832B0">
      <w:pPr>
        <w:tabs>
          <w:tab w:val="left" w:pos="567"/>
        </w:tabs>
        <w:spacing w:before="120"/>
        <w:ind w:left="567" w:hanging="425"/>
        <w:rPr>
          <w:b/>
          <w:color w:val="2E74B5" w:themeColor="accent1" w:themeShade="BF"/>
          <w:sz w:val="16"/>
          <w:szCs w:val="16"/>
        </w:rPr>
      </w:pPr>
      <w:r w:rsidRPr="00232ADB">
        <w:rPr>
          <w:bCs/>
          <w:sz w:val="16"/>
          <w:szCs w:val="16"/>
        </w:rPr>
        <w:t>Žádné další informace nejsou k</w:t>
      </w:r>
      <w:r>
        <w:rPr>
          <w:bCs/>
          <w:sz w:val="16"/>
          <w:szCs w:val="16"/>
        </w:rPr>
        <w:t> </w:t>
      </w:r>
      <w:r w:rsidRPr="00232ADB">
        <w:rPr>
          <w:bCs/>
          <w:sz w:val="16"/>
          <w:szCs w:val="16"/>
        </w:rPr>
        <w:t>dispozici</w:t>
      </w:r>
    </w:p>
    <w:p w14:paraId="687BB41B" w14:textId="77777777" w:rsidR="003832B0" w:rsidRDefault="003832B0" w:rsidP="003832B0">
      <w:pPr>
        <w:tabs>
          <w:tab w:val="left" w:pos="567"/>
        </w:tabs>
        <w:spacing w:before="120"/>
        <w:ind w:left="567" w:hanging="425"/>
        <w:rPr>
          <w:b/>
          <w:color w:val="2E74B5" w:themeColor="accent1" w:themeShade="BF"/>
          <w:sz w:val="16"/>
          <w:szCs w:val="16"/>
        </w:rPr>
      </w:pPr>
      <w:r>
        <w:rPr>
          <w:b/>
          <w:color w:val="2E74B5" w:themeColor="accent1" w:themeShade="BF"/>
          <w:sz w:val="16"/>
          <w:szCs w:val="16"/>
        </w:rPr>
        <w:t>14</w:t>
      </w:r>
      <w:r w:rsidRPr="00524FD3">
        <w:rPr>
          <w:b/>
          <w:color w:val="2E74B5" w:themeColor="accent1" w:themeShade="BF"/>
          <w:sz w:val="16"/>
          <w:szCs w:val="16"/>
        </w:rPr>
        <w:t>.</w:t>
      </w:r>
      <w:r>
        <w:rPr>
          <w:b/>
          <w:color w:val="2E74B5" w:themeColor="accent1" w:themeShade="BF"/>
          <w:sz w:val="16"/>
          <w:szCs w:val="16"/>
        </w:rPr>
        <w:t>6</w:t>
      </w:r>
      <w:r w:rsidRPr="00524FD3">
        <w:rPr>
          <w:b/>
          <w:color w:val="2E74B5" w:themeColor="accent1" w:themeShade="BF"/>
          <w:sz w:val="16"/>
          <w:szCs w:val="16"/>
        </w:rPr>
        <w:t>.</w:t>
      </w:r>
      <w:r>
        <w:rPr>
          <w:b/>
          <w:color w:val="2E74B5" w:themeColor="accent1" w:themeShade="BF"/>
          <w:sz w:val="16"/>
          <w:szCs w:val="16"/>
        </w:rPr>
        <w:t>3.</w:t>
      </w:r>
      <w:r w:rsidRPr="00524FD3">
        <w:rPr>
          <w:b/>
          <w:color w:val="2E74B5" w:themeColor="accent1" w:themeShade="BF"/>
          <w:sz w:val="16"/>
          <w:szCs w:val="16"/>
        </w:rPr>
        <w:tab/>
      </w:r>
      <w:r>
        <w:rPr>
          <w:b/>
          <w:color w:val="2E74B5" w:themeColor="accent1" w:themeShade="BF"/>
          <w:sz w:val="16"/>
          <w:szCs w:val="16"/>
        </w:rPr>
        <w:tab/>
        <w:t>Letecká doprava</w:t>
      </w:r>
    </w:p>
    <w:p w14:paraId="6CB94DC4" w14:textId="77777777" w:rsidR="003832B0" w:rsidRDefault="003832B0" w:rsidP="003832B0">
      <w:pPr>
        <w:tabs>
          <w:tab w:val="left" w:pos="567"/>
        </w:tabs>
        <w:spacing w:before="120"/>
        <w:ind w:left="567" w:hanging="425"/>
        <w:rPr>
          <w:b/>
          <w:color w:val="2E74B5" w:themeColor="accent1" w:themeShade="BF"/>
          <w:sz w:val="16"/>
          <w:szCs w:val="16"/>
        </w:rPr>
      </w:pPr>
      <w:r w:rsidRPr="00232ADB">
        <w:rPr>
          <w:bCs/>
          <w:sz w:val="16"/>
          <w:szCs w:val="16"/>
        </w:rPr>
        <w:t>Žádné další informace nejsou k</w:t>
      </w:r>
      <w:r>
        <w:rPr>
          <w:bCs/>
          <w:sz w:val="16"/>
          <w:szCs w:val="16"/>
        </w:rPr>
        <w:t> </w:t>
      </w:r>
      <w:r w:rsidRPr="00232ADB">
        <w:rPr>
          <w:bCs/>
          <w:sz w:val="16"/>
          <w:szCs w:val="16"/>
        </w:rPr>
        <w:t>dispozici</w:t>
      </w:r>
    </w:p>
    <w:p w14:paraId="1BE94FDE" w14:textId="77777777" w:rsidR="003832B0" w:rsidRPr="003832B0" w:rsidRDefault="003832B0" w:rsidP="003832B0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 w:rsidRPr="003832B0">
        <w:rPr>
          <w:b/>
          <w:bCs/>
          <w:color w:val="2E74B5" w:themeColor="accent1" w:themeShade="BF"/>
          <w:sz w:val="16"/>
          <w:szCs w:val="16"/>
        </w:rPr>
        <w:t>14.7. Hromadná přeprava podle přílohy II MARPOL 73/78 a předpisu IBC</w:t>
      </w:r>
    </w:p>
    <w:p w14:paraId="60A9AE45" w14:textId="77777777" w:rsidR="003832B0" w:rsidRPr="00F64EB9" w:rsidRDefault="003832B0" w:rsidP="003832B0">
      <w:pPr>
        <w:tabs>
          <w:tab w:val="left" w:pos="3402"/>
        </w:tabs>
        <w:spacing w:before="120"/>
        <w:ind w:left="142"/>
        <w:rPr>
          <w:bCs/>
          <w:sz w:val="16"/>
          <w:szCs w:val="16"/>
        </w:rPr>
      </w:pPr>
      <w:r w:rsidRPr="00F64EB9">
        <w:rPr>
          <w:bCs/>
          <w:sz w:val="16"/>
          <w:szCs w:val="16"/>
        </w:rPr>
        <w:t>Nevztahuje se</w:t>
      </w:r>
    </w:p>
    <w:p w14:paraId="688F76DD" w14:textId="77777777" w:rsidR="003832B0" w:rsidRPr="003832B0" w:rsidRDefault="003832B0" w:rsidP="003832B0">
      <w:pPr>
        <w:shd w:val="clear" w:color="auto" w:fill="2E74B5" w:themeFill="accent1" w:themeFillShade="BF"/>
        <w:spacing w:before="120"/>
        <w:ind w:left="142"/>
        <w:rPr>
          <w:b/>
          <w:bCs/>
          <w:color w:val="FFFFFF" w:themeColor="background1"/>
        </w:rPr>
      </w:pPr>
      <w:r w:rsidRPr="003832B0">
        <w:rPr>
          <w:b/>
          <w:bCs/>
          <w:color w:val="FFFFFF" w:themeColor="background1"/>
        </w:rPr>
        <w:t>ODDÍL 15: Informace o předpisech</w:t>
      </w:r>
    </w:p>
    <w:p w14:paraId="62CFE868" w14:textId="77777777" w:rsidR="00F64EB9" w:rsidRPr="003832B0" w:rsidRDefault="00F64EB9" w:rsidP="00F64EB9">
      <w:pPr>
        <w:tabs>
          <w:tab w:val="left" w:pos="3402"/>
        </w:tabs>
        <w:spacing w:before="120"/>
        <w:ind w:left="3402" w:hanging="3260"/>
        <w:rPr>
          <w:bCs/>
          <w:sz w:val="6"/>
          <w:szCs w:val="6"/>
        </w:rPr>
      </w:pPr>
    </w:p>
    <w:p w14:paraId="5D13BBBD" w14:textId="77777777" w:rsidR="00E7491A" w:rsidRPr="00E7491A" w:rsidRDefault="00E7491A" w:rsidP="00E7491A">
      <w:pPr>
        <w:shd w:val="clear" w:color="auto" w:fill="BDD6EE" w:themeFill="accent1" w:themeFillTint="66"/>
        <w:ind w:left="142"/>
        <w:rPr>
          <w:b/>
          <w:bCs/>
          <w:color w:val="2E74B5" w:themeColor="accent1" w:themeShade="BF"/>
          <w:sz w:val="16"/>
          <w:szCs w:val="16"/>
        </w:rPr>
      </w:pPr>
      <w:r w:rsidRPr="00E7491A">
        <w:rPr>
          <w:b/>
          <w:bCs/>
          <w:color w:val="2E74B5" w:themeColor="accent1" w:themeShade="BF"/>
          <w:sz w:val="16"/>
          <w:szCs w:val="16"/>
        </w:rPr>
        <w:t>15.1. Nařízení týkající se bezpečnosti, zdraví a životního prostředí/specifické právní předpisy týkající se látky nebo směsi</w:t>
      </w:r>
    </w:p>
    <w:p w14:paraId="59163952" w14:textId="77777777" w:rsidR="00E94FB1" w:rsidRDefault="00E94FB1" w:rsidP="00E94FB1">
      <w:pPr>
        <w:tabs>
          <w:tab w:val="left" w:pos="567"/>
        </w:tabs>
        <w:spacing w:before="120"/>
        <w:ind w:left="567" w:hanging="425"/>
        <w:rPr>
          <w:b/>
          <w:color w:val="2E74B5" w:themeColor="accent1" w:themeShade="BF"/>
          <w:sz w:val="16"/>
          <w:szCs w:val="16"/>
        </w:rPr>
      </w:pPr>
      <w:r>
        <w:rPr>
          <w:b/>
          <w:color w:val="2E74B5" w:themeColor="accent1" w:themeShade="BF"/>
          <w:sz w:val="16"/>
          <w:szCs w:val="16"/>
        </w:rPr>
        <w:t>15</w:t>
      </w:r>
      <w:r w:rsidRPr="00524FD3">
        <w:rPr>
          <w:b/>
          <w:color w:val="2E74B5" w:themeColor="accent1" w:themeShade="BF"/>
          <w:sz w:val="16"/>
          <w:szCs w:val="16"/>
        </w:rPr>
        <w:t>.</w:t>
      </w:r>
      <w:r>
        <w:rPr>
          <w:b/>
          <w:color w:val="2E74B5" w:themeColor="accent1" w:themeShade="BF"/>
          <w:sz w:val="16"/>
          <w:szCs w:val="16"/>
        </w:rPr>
        <w:t>1</w:t>
      </w:r>
      <w:r w:rsidRPr="00524FD3">
        <w:rPr>
          <w:b/>
          <w:color w:val="2E74B5" w:themeColor="accent1" w:themeShade="BF"/>
          <w:sz w:val="16"/>
          <w:szCs w:val="16"/>
        </w:rPr>
        <w:t>.</w:t>
      </w:r>
      <w:r>
        <w:rPr>
          <w:b/>
          <w:color w:val="2E74B5" w:themeColor="accent1" w:themeShade="BF"/>
          <w:sz w:val="16"/>
          <w:szCs w:val="16"/>
        </w:rPr>
        <w:t>1.</w:t>
      </w:r>
      <w:r w:rsidRPr="00524FD3">
        <w:rPr>
          <w:b/>
          <w:color w:val="2E74B5" w:themeColor="accent1" w:themeShade="BF"/>
          <w:sz w:val="16"/>
          <w:szCs w:val="16"/>
        </w:rPr>
        <w:tab/>
      </w:r>
      <w:r>
        <w:rPr>
          <w:b/>
          <w:color w:val="2E74B5" w:themeColor="accent1" w:themeShade="BF"/>
          <w:sz w:val="16"/>
          <w:szCs w:val="16"/>
        </w:rPr>
        <w:tab/>
        <w:t>Legislativa EU</w:t>
      </w:r>
    </w:p>
    <w:p w14:paraId="44A1DBB3" w14:textId="77777777" w:rsidR="00E7491A" w:rsidRPr="0083116E" w:rsidRDefault="00E7491A" w:rsidP="00E7491A">
      <w:pPr>
        <w:tabs>
          <w:tab w:val="left" w:pos="567"/>
        </w:tabs>
        <w:spacing w:before="120"/>
        <w:ind w:left="567" w:hanging="425"/>
        <w:rPr>
          <w:bCs/>
          <w:sz w:val="16"/>
          <w:szCs w:val="16"/>
        </w:rPr>
      </w:pPr>
      <w:r w:rsidRPr="0083116E">
        <w:rPr>
          <w:bCs/>
          <w:sz w:val="16"/>
          <w:szCs w:val="16"/>
        </w:rPr>
        <w:t xml:space="preserve">Žádná omezení </w:t>
      </w:r>
      <w:r w:rsidR="0083116E" w:rsidRPr="0083116E">
        <w:rPr>
          <w:bCs/>
          <w:sz w:val="16"/>
          <w:szCs w:val="16"/>
        </w:rPr>
        <w:t xml:space="preserve">použití </w:t>
      </w:r>
      <w:r w:rsidRPr="0083116E">
        <w:rPr>
          <w:bCs/>
          <w:sz w:val="16"/>
          <w:szCs w:val="16"/>
        </w:rPr>
        <w:t xml:space="preserve">podle </w:t>
      </w:r>
      <w:r w:rsidR="0083116E" w:rsidRPr="0083116E">
        <w:rPr>
          <w:bCs/>
          <w:sz w:val="16"/>
          <w:szCs w:val="16"/>
        </w:rPr>
        <w:t xml:space="preserve">Nařízení (EC) 1907/2006 </w:t>
      </w:r>
      <w:r w:rsidRPr="0083116E">
        <w:rPr>
          <w:bCs/>
          <w:sz w:val="16"/>
          <w:szCs w:val="16"/>
        </w:rPr>
        <w:t>REACH</w:t>
      </w:r>
      <w:r w:rsidR="0083116E" w:rsidRPr="0083116E">
        <w:rPr>
          <w:bCs/>
          <w:sz w:val="16"/>
          <w:szCs w:val="16"/>
        </w:rPr>
        <w:t>,</w:t>
      </w:r>
      <w:r w:rsidRPr="0083116E">
        <w:rPr>
          <w:bCs/>
          <w:sz w:val="16"/>
          <w:szCs w:val="16"/>
        </w:rPr>
        <w:t xml:space="preserve"> Příloha XVII</w:t>
      </w:r>
    </w:p>
    <w:p w14:paraId="107644DC" w14:textId="77777777" w:rsidR="0083116E" w:rsidRPr="0083116E" w:rsidRDefault="0083116E" w:rsidP="0083116E">
      <w:pPr>
        <w:tabs>
          <w:tab w:val="left" w:pos="567"/>
        </w:tabs>
        <w:spacing w:before="120"/>
        <w:ind w:left="567" w:hanging="425"/>
        <w:rPr>
          <w:bCs/>
          <w:sz w:val="16"/>
          <w:szCs w:val="16"/>
        </w:rPr>
      </w:pPr>
      <w:r w:rsidRPr="0083116E">
        <w:rPr>
          <w:bCs/>
          <w:sz w:val="16"/>
          <w:szCs w:val="16"/>
        </w:rPr>
        <w:t>Nejedná se o látku podléhající povolení podle Nařízení (EC) 1907/2006 REACH, Příloha XIV</w:t>
      </w:r>
    </w:p>
    <w:p w14:paraId="243C75CE" w14:textId="77777777" w:rsidR="00E7491A" w:rsidRDefault="0083116E" w:rsidP="00E7491A">
      <w:pPr>
        <w:tabs>
          <w:tab w:val="left" w:pos="567"/>
        </w:tabs>
        <w:spacing w:before="120"/>
        <w:ind w:left="567" w:hanging="425"/>
        <w:rPr>
          <w:bCs/>
          <w:sz w:val="16"/>
          <w:szCs w:val="16"/>
        </w:rPr>
      </w:pPr>
      <w:r w:rsidRPr="0083116E">
        <w:rPr>
          <w:bCs/>
          <w:sz w:val="16"/>
          <w:szCs w:val="16"/>
        </w:rPr>
        <w:t>Nejedná se o látku vzbuzující velmi velké obavy</w:t>
      </w:r>
      <w:r w:rsidR="00E7491A" w:rsidRPr="0083116E">
        <w:rPr>
          <w:bCs/>
          <w:sz w:val="16"/>
          <w:szCs w:val="16"/>
        </w:rPr>
        <w:t xml:space="preserve"> </w:t>
      </w:r>
      <w:r w:rsidRPr="0083116E">
        <w:rPr>
          <w:bCs/>
          <w:sz w:val="16"/>
          <w:szCs w:val="16"/>
        </w:rPr>
        <w:t>ve smyslu Nařízení (EC) 1907/2006 REACH</w:t>
      </w:r>
    </w:p>
    <w:p w14:paraId="3E80170F" w14:textId="77777777" w:rsidR="006D3FF8" w:rsidRDefault="006D3FF8" w:rsidP="00E7491A">
      <w:pPr>
        <w:tabs>
          <w:tab w:val="left" w:pos="567"/>
        </w:tabs>
        <w:spacing w:before="120"/>
        <w:ind w:left="567" w:hanging="425"/>
        <w:rPr>
          <w:bCs/>
          <w:sz w:val="16"/>
          <w:szCs w:val="16"/>
        </w:rPr>
      </w:pPr>
    </w:p>
    <w:p w14:paraId="53016F44" w14:textId="77777777" w:rsidR="006D3FF8" w:rsidRDefault="006D3FF8" w:rsidP="006D3FF8">
      <w:pPr>
        <w:tabs>
          <w:tab w:val="left" w:pos="2694"/>
        </w:tabs>
        <w:spacing w:before="120"/>
        <w:ind w:left="2694" w:hanging="2552"/>
        <w:rPr>
          <w:bCs/>
          <w:sz w:val="16"/>
          <w:szCs w:val="16"/>
        </w:rPr>
      </w:pPr>
      <w:r>
        <w:rPr>
          <w:bCs/>
          <w:sz w:val="16"/>
          <w:szCs w:val="16"/>
        </w:rPr>
        <w:t>Doporučení CESIO</w:t>
      </w:r>
      <w:r>
        <w:rPr>
          <w:bCs/>
          <w:sz w:val="16"/>
          <w:szCs w:val="16"/>
        </w:rPr>
        <w:tab/>
        <w:t xml:space="preserve">: Tento surfaktant splňuje požadavky na biologickou rozložitelnost ve smyslu Nařízení 648/2008 o detergentech. Údaje podporující toto tvrzení mají příslušné státní orgány členských států a budou zpřístupněni těm, kteří o ně požádají nebo na požádání výrobce detergentu. </w:t>
      </w:r>
    </w:p>
    <w:p w14:paraId="79167537" w14:textId="77777777" w:rsidR="00E94FB1" w:rsidRDefault="00E94FB1" w:rsidP="0057517A">
      <w:pPr>
        <w:tabs>
          <w:tab w:val="left" w:pos="567"/>
        </w:tabs>
        <w:spacing w:before="120" w:line="360" w:lineRule="auto"/>
        <w:ind w:left="567" w:hanging="425"/>
        <w:rPr>
          <w:b/>
          <w:color w:val="2E74B5" w:themeColor="accent1" w:themeShade="BF"/>
          <w:sz w:val="16"/>
          <w:szCs w:val="16"/>
        </w:rPr>
      </w:pPr>
      <w:r>
        <w:rPr>
          <w:b/>
          <w:color w:val="2E74B5" w:themeColor="accent1" w:themeShade="BF"/>
          <w:sz w:val="16"/>
          <w:szCs w:val="16"/>
        </w:rPr>
        <w:t>15</w:t>
      </w:r>
      <w:r w:rsidRPr="00524FD3">
        <w:rPr>
          <w:b/>
          <w:color w:val="2E74B5" w:themeColor="accent1" w:themeShade="BF"/>
          <w:sz w:val="16"/>
          <w:szCs w:val="16"/>
        </w:rPr>
        <w:t>.</w:t>
      </w:r>
      <w:r>
        <w:rPr>
          <w:b/>
          <w:color w:val="2E74B5" w:themeColor="accent1" w:themeShade="BF"/>
          <w:sz w:val="16"/>
          <w:szCs w:val="16"/>
        </w:rPr>
        <w:t>1</w:t>
      </w:r>
      <w:r w:rsidRPr="00524FD3">
        <w:rPr>
          <w:b/>
          <w:color w:val="2E74B5" w:themeColor="accent1" w:themeShade="BF"/>
          <w:sz w:val="16"/>
          <w:szCs w:val="16"/>
        </w:rPr>
        <w:t>.</w:t>
      </w:r>
      <w:r>
        <w:rPr>
          <w:b/>
          <w:color w:val="2E74B5" w:themeColor="accent1" w:themeShade="BF"/>
          <w:sz w:val="16"/>
          <w:szCs w:val="16"/>
        </w:rPr>
        <w:t>2.</w:t>
      </w:r>
      <w:r w:rsidRPr="00524FD3">
        <w:rPr>
          <w:b/>
          <w:color w:val="2E74B5" w:themeColor="accent1" w:themeShade="BF"/>
          <w:sz w:val="16"/>
          <w:szCs w:val="16"/>
        </w:rPr>
        <w:tab/>
      </w:r>
      <w:r w:rsidR="0057517A">
        <w:rPr>
          <w:b/>
          <w:color w:val="2E74B5" w:themeColor="accent1" w:themeShade="BF"/>
          <w:sz w:val="16"/>
          <w:szCs w:val="16"/>
        </w:rPr>
        <w:tab/>
        <w:t>Národní legislativa</w:t>
      </w:r>
    </w:p>
    <w:p w14:paraId="6D9BC64C" w14:textId="77777777" w:rsidR="0057517A" w:rsidRPr="0057517A" w:rsidRDefault="0057517A" w:rsidP="0057517A">
      <w:pPr>
        <w:tabs>
          <w:tab w:val="left" w:pos="4536"/>
        </w:tabs>
        <w:spacing w:line="360" w:lineRule="auto"/>
        <w:ind w:left="142"/>
        <w:rPr>
          <w:bCs/>
          <w:sz w:val="16"/>
          <w:szCs w:val="16"/>
        </w:rPr>
      </w:pPr>
      <w:r w:rsidRPr="0057517A">
        <w:rPr>
          <w:bCs/>
          <w:sz w:val="16"/>
          <w:szCs w:val="16"/>
        </w:rPr>
        <w:t>Zákon 350/2010 Sb., o chemických látkách a chemických směsích, v platném znění.</w:t>
      </w:r>
    </w:p>
    <w:p w14:paraId="0C13539D" w14:textId="77777777" w:rsidR="0057517A" w:rsidRPr="0057517A" w:rsidRDefault="0057517A" w:rsidP="0057517A">
      <w:pPr>
        <w:tabs>
          <w:tab w:val="left" w:pos="4536"/>
        </w:tabs>
        <w:spacing w:line="360" w:lineRule="auto"/>
        <w:ind w:left="142"/>
        <w:rPr>
          <w:bCs/>
          <w:sz w:val="16"/>
          <w:szCs w:val="16"/>
        </w:rPr>
      </w:pPr>
      <w:r w:rsidRPr="0057517A">
        <w:rPr>
          <w:bCs/>
          <w:sz w:val="16"/>
          <w:szCs w:val="16"/>
        </w:rPr>
        <w:t>Zákon 258/2000 Sb., o ochraně veřejného zdraví</w:t>
      </w:r>
      <w:r>
        <w:rPr>
          <w:bCs/>
          <w:sz w:val="16"/>
          <w:szCs w:val="16"/>
        </w:rPr>
        <w:t>,</w:t>
      </w:r>
      <w:r w:rsidRPr="0057517A">
        <w:rPr>
          <w:bCs/>
          <w:sz w:val="16"/>
          <w:szCs w:val="16"/>
        </w:rPr>
        <w:t xml:space="preserve"> v platném znění.</w:t>
      </w:r>
    </w:p>
    <w:p w14:paraId="5C7B6734" w14:textId="77777777" w:rsidR="00100453" w:rsidRDefault="0057517A" w:rsidP="0057517A">
      <w:pPr>
        <w:tabs>
          <w:tab w:val="left" w:pos="4536"/>
        </w:tabs>
        <w:spacing w:line="360" w:lineRule="auto"/>
        <w:ind w:left="142"/>
        <w:rPr>
          <w:bCs/>
          <w:sz w:val="16"/>
          <w:szCs w:val="16"/>
        </w:rPr>
      </w:pPr>
      <w:r w:rsidRPr="0057517A">
        <w:rPr>
          <w:bCs/>
          <w:sz w:val="16"/>
          <w:szCs w:val="16"/>
        </w:rPr>
        <w:t>Nařízení vlády 361/2007 Sb., kterým se stanoví podmínky ochrany zdraví při práci.</w:t>
      </w:r>
    </w:p>
    <w:p w14:paraId="05332670" w14:textId="77777777" w:rsidR="0057517A" w:rsidRPr="0057517A" w:rsidRDefault="00100453" w:rsidP="0057517A">
      <w:pPr>
        <w:tabs>
          <w:tab w:val="left" w:pos="4536"/>
        </w:tabs>
        <w:spacing w:line="360" w:lineRule="auto"/>
        <w:ind w:left="142"/>
        <w:rPr>
          <w:bCs/>
          <w:sz w:val="16"/>
          <w:szCs w:val="16"/>
        </w:rPr>
      </w:pPr>
      <w:r>
        <w:rPr>
          <w:bCs/>
          <w:sz w:val="16"/>
          <w:szCs w:val="16"/>
        </w:rPr>
        <w:t>Zákon 185/2001 Sb., o odpadech, v platném znění.</w:t>
      </w:r>
      <w:r w:rsidR="0057517A" w:rsidRPr="0057517A">
        <w:rPr>
          <w:bCs/>
          <w:sz w:val="16"/>
          <w:szCs w:val="16"/>
        </w:rPr>
        <w:t xml:space="preserve"> </w:t>
      </w:r>
    </w:p>
    <w:p w14:paraId="1656436C" w14:textId="77777777" w:rsidR="00E94FB1" w:rsidRPr="00E94FB1" w:rsidRDefault="00E94FB1" w:rsidP="00E94FB1">
      <w:pPr>
        <w:shd w:val="clear" w:color="auto" w:fill="BDD6EE" w:themeFill="accent1" w:themeFillTint="66"/>
        <w:spacing w:before="120"/>
        <w:ind w:left="142"/>
        <w:rPr>
          <w:b/>
          <w:bCs/>
          <w:color w:val="2E74B5" w:themeColor="accent1" w:themeShade="BF"/>
          <w:sz w:val="16"/>
          <w:szCs w:val="16"/>
        </w:rPr>
      </w:pPr>
      <w:r>
        <w:rPr>
          <w:b/>
          <w:bCs/>
          <w:color w:val="2E74B5" w:themeColor="accent1" w:themeShade="BF"/>
          <w:sz w:val="16"/>
          <w:szCs w:val="16"/>
        </w:rPr>
        <w:t xml:space="preserve">15.2. </w:t>
      </w:r>
      <w:r w:rsidRPr="00E94FB1">
        <w:rPr>
          <w:b/>
          <w:bCs/>
          <w:color w:val="2E74B5" w:themeColor="accent1" w:themeShade="BF"/>
          <w:sz w:val="16"/>
          <w:szCs w:val="16"/>
        </w:rPr>
        <w:t>Posouzení chemické bezpečnosti</w:t>
      </w:r>
    </w:p>
    <w:p w14:paraId="06654A93" w14:textId="77777777" w:rsidR="00E94FB1" w:rsidRDefault="006D3FF8" w:rsidP="00E94FB1">
      <w:pPr>
        <w:tabs>
          <w:tab w:val="left" w:pos="567"/>
        </w:tabs>
        <w:spacing w:before="120"/>
        <w:ind w:left="567" w:hanging="425"/>
        <w:rPr>
          <w:bCs/>
          <w:sz w:val="16"/>
          <w:szCs w:val="16"/>
        </w:rPr>
      </w:pPr>
      <w:r>
        <w:rPr>
          <w:bCs/>
          <w:sz w:val="16"/>
          <w:szCs w:val="16"/>
        </w:rPr>
        <w:t>Posouzení chemické bezpečnosti nebylo provedeno.</w:t>
      </w:r>
    </w:p>
    <w:p w14:paraId="76EA8FB0" w14:textId="77777777" w:rsidR="009A7959" w:rsidRPr="009A7959" w:rsidRDefault="009A7959" w:rsidP="009A7959">
      <w:pPr>
        <w:shd w:val="clear" w:color="auto" w:fill="2E74B5" w:themeFill="accent1" w:themeFillShade="BF"/>
        <w:spacing w:before="120"/>
        <w:ind w:left="142"/>
        <w:rPr>
          <w:b/>
          <w:bCs/>
          <w:color w:val="FFFFFF" w:themeColor="background1"/>
        </w:rPr>
      </w:pPr>
      <w:r w:rsidRPr="009A7959">
        <w:rPr>
          <w:b/>
          <w:bCs/>
          <w:color w:val="FFFFFF" w:themeColor="background1"/>
        </w:rPr>
        <w:t>ODDÍL 16: Další informace</w:t>
      </w:r>
    </w:p>
    <w:p w14:paraId="1F974C2C" w14:textId="77777777" w:rsidR="00E7491A" w:rsidRDefault="009A7959" w:rsidP="00E7491A">
      <w:pPr>
        <w:tabs>
          <w:tab w:val="left" w:pos="567"/>
        </w:tabs>
        <w:spacing w:before="120"/>
        <w:ind w:left="567" w:hanging="425"/>
        <w:rPr>
          <w:bCs/>
          <w:sz w:val="16"/>
          <w:szCs w:val="16"/>
        </w:rPr>
      </w:pPr>
      <w:r>
        <w:rPr>
          <w:bCs/>
          <w:sz w:val="16"/>
          <w:szCs w:val="16"/>
        </w:rPr>
        <w:t>Plné znění R-, H- a EUH-vět:</w:t>
      </w:r>
    </w:p>
    <w:p w14:paraId="0A5209EE" w14:textId="77777777" w:rsidR="009A7959" w:rsidRPr="009A7959" w:rsidRDefault="009A7959" w:rsidP="00E7491A">
      <w:pPr>
        <w:tabs>
          <w:tab w:val="left" w:pos="567"/>
        </w:tabs>
        <w:spacing w:before="120"/>
        <w:ind w:left="567" w:hanging="425"/>
        <w:rPr>
          <w:bCs/>
          <w:sz w:val="6"/>
          <w:szCs w:val="6"/>
        </w:rPr>
      </w:pPr>
    </w:p>
    <w:tbl>
      <w:tblPr>
        <w:tblW w:w="10348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52"/>
        <w:gridCol w:w="6796"/>
      </w:tblGrid>
      <w:tr w:rsidR="009A7959" w14:paraId="41FD0E2D" w14:textId="77777777" w:rsidTr="001E2434">
        <w:trPr>
          <w:trHeight w:hRule="exact" w:val="240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3B00E" w14:textId="77777777" w:rsidR="009A7959" w:rsidRPr="009A7959" w:rsidRDefault="009A7959" w:rsidP="000C7772">
            <w:pPr>
              <w:tabs>
                <w:tab w:val="left" w:pos="567"/>
              </w:tabs>
              <w:ind w:left="567" w:hanging="425"/>
              <w:rPr>
                <w:bCs/>
                <w:sz w:val="16"/>
                <w:szCs w:val="16"/>
              </w:rPr>
            </w:pPr>
            <w:r w:rsidRPr="009A7959">
              <w:rPr>
                <w:bCs/>
                <w:sz w:val="16"/>
                <w:szCs w:val="16"/>
              </w:rPr>
              <w:t xml:space="preserve">Podráždění očí </w:t>
            </w:r>
            <w:r w:rsidR="0083116E">
              <w:rPr>
                <w:bCs/>
                <w:sz w:val="16"/>
                <w:szCs w:val="16"/>
              </w:rPr>
              <w:t xml:space="preserve">kat. </w:t>
            </w:r>
            <w:r w:rsidRPr="009A7959">
              <w:rPr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5AC3B" w14:textId="77777777" w:rsidR="009A7959" w:rsidRPr="009A7959" w:rsidRDefault="009A7959" w:rsidP="000C7772">
            <w:pPr>
              <w:tabs>
                <w:tab w:val="left" w:pos="567"/>
              </w:tabs>
              <w:ind w:left="567" w:hanging="425"/>
              <w:rPr>
                <w:bCs/>
                <w:sz w:val="16"/>
                <w:szCs w:val="16"/>
              </w:rPr>
            </w:pPr>
            <w:r w:rsidRPr="009A7959">
              <w:rPr>
                <w:bCs/>
                <w:sz w:val="16"/>
                <w:szCs w:val="16"/>
              </w:rPr>
              <w:t>Vážné poškození očí / podráždění očí, kategorie 2</w:t>
            </w:r>
          </w:p>
        </w:tc>
      </w:tr>
      <w:tr w:rsidR="009A7959" w14:paraId="2B79C9D2" w14:textId="77777777" w:rsidTr="001E2434">
        <w:trPr>
          <w:trHeight w:hRule="exact" w:val="240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5BDC6" w14:textId="77777777" w:rsidR="009A7959" w:rsidRDefault="009A7959" w:rsidP="000C7772">
            <w:pPr>
              <w:tabs>
                <w:tab w:val="left" w:pos="567"/>
              </w:tabs>
              <w:ind w:left="567" w:hanging="425"/>
            </w:pPr>
            <w:r w:rsidRPr="009A7959">
              <w:rPr>
                <w:bCs/>
                <w:sz w:val="16"/>
                <w:szCs w:val="16"/>
              </w:rPr>
              <w:t xml:space="preserve">H319 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E1E35" w14:textId="77777777" w:rsidR="009A7959" w:rsidRDefault="009A7959" w:rsidP="000C7772">
            <w:pPr>
              <w:tabs>
                <w:tab w:val="left" w:pos="567"/>
              </w:tabs>
              <w:ind w:left="567" w:hanging="425"/>
            </w:pPr>
            <w:r w:rsidRPr="009A7959">
              <w:rPr>
                <w:bCs/>
                <w:sz w:val="16"/>
                <w:szCs w:val="16"/>
              </w:rPr>
              <w:t>Způsobuje vážné podráždění očí</w:t>
            </w:r>
          </w:p>
        </w:tc>
      </w:tr>
      <w:tr w:rsidR="009A7959" w14:paraId="07563DE0" w14:textId="77777777" w:rsidTr="001E2434">
        <w:trPr>
          <w:trHeight w:hRule="exact" w:val="230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04CC9" w14:textId="77777777" w:rsidR="009A7959" w:rsidRDefault="009A7959" w:rsidP="000C7772">
            <w:pPr>
              <w:tabs>
                <w:tab w:val="left" w:pos="567"/>
              </w:tabs>
              <w:ind w:left="567" w:hanging="425"/>
            </w:pPr>
            <w:r w:rsidRPr="009A7959">
              <w:rPr>
                <w:bCs/>
                <w:sz w:val="16"/>
                <w:szCs w:val="16"/>
              </w:rPr>
              <w:t xml:space="preserve">R36 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EB083" w14:textId="77777777" w:rsidR="009A7959" w:rsidRDefault="009A7959" w:rsidP="000C7772">
            <w:pPr>
              <w:tabs>
                <w:tab w:val="left" w:pos="567"/>
              </w:tabs>
              <w:ind w:left="567" w:hanging="425"/>
            </w:pPr>
            <w:r w:rsidRPr="009A7959">
              <w:rPr>
                <w:bCs/>
                <w:sz w:val="16"/>
                <w:szCs w:val="16"/>
              </w:rPr>
              <w:t>Dráždí oči</w:t>
            </w:r>
            <w:r>
              <w:t xml:space="preserve"> </w:t>
            </w:r>
          </w:p>
        </w:tc>
      </w:tr>
      <w:tr w:rsidR="009A7959" w14:paraId="5D36C977" w14:textId="77777777" w:rsidTr="001E2434">
        <w:trPr>
          <w:trHeight w:hRule="exact" w:val="230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07B44" w14:textId="77777777" w:rsidR="009A7959" w:rsidRDefault="009A7959" w:rsidP="000C7772">
            <w:pPr>
              <w:tabs>
                <w:tab w:val="left" w:pos="567"/>
              </w:tabs>
              <w:ind w:left="567" w:hanging="425"/>
            </w:pPr>
            <w:r>
              <w:rPr>
                <w:color w:val="000000"/>
                <w:spacing w:val="-3"/>
                <w:sz w:val="16"/>
                <w:szCs w:val="16"/>
              </w:rPr>
              <w:t>R36/37/38</w:t>
            </w:r>
            <w:r>
              <w:t xml:space="preserve"> 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59EB8" w14:textId="77777777" w:rsidR="009A7959" w:rsidRDefault="009A7959" w:rsidP="000C7772">
            <w:pPr>
              <w:tabs>
                <w:tab w:val="left" w:pos="567"/>
              </w:tabs>
              <w:ind w:left="567" w:hanging="425"/>
            </w:pPr>
            <w:r w:rsidRPr="009A7959">
              <w:rPr>
                <w:bCs/>
                <w:sz w:val="16"/>
                <w:szCs w:val="16"/>
              </w:rPr>
              <w:t>Dráždí oči, dýchací orgány a kůži</w:t>
            </w:r>
          </w:p>
        </w:tc>
      </w:tr>
      <w:tr w:rsidR="009A7959" w14:paraId="416A8814" w14:textId="77777777" w:rsidTr="001E2434">
        <w:trPr>
          <w:trHeight w:hRule="exact" w:val="259"/>
        </w:trPr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BC528" w14:textId="77777777" w:rsidR="009A7959" w:rsidRPr="009A7959" w:rsidRDefault="009A7959" w:rsidP="000C7772">
            <w:pPr>
              <w:tabs>
                <w:tab w:val="left" w:pos="567"/>
              </w:tabs>
              <w:ind w:left="567" w:hanging="425"/>
              <w:rPr>
                <w:bCs/>
                <w:sz w:val="16"/>
                <w:szCs w:val="16"/>
              </w:rPr>
            </w:pPr>
            <w:r w:rsidRPr="009A7959">
              <w:rPr>
                <w:bCs/>
                <w:sz w:val="16"/>
                <w:szCs w:val="16"/>
              </w:rPr>
              <w:t xml:space="preserve">Xi </w:t>
            </w:r>
          </w:p>
        </w:tc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74ABA" w14:textId="77777777" w:rsidR="009A7959" w:rsidRPr="009A7959" w:rsidRDefault="009A7959" w:rsidP="000C7772">
            <w:pPr>
              <w:tabs>
                <w:tab w:val="left" w:pos="567"/>
              </w:tabs>
              <w:ind w:left="567" w:hanging="425"/>
              <w:rPr>
                <w:bCs/>
                <w:sz w:val="16"/>
                <w:szCs w:val="16"/>
              </w:rPr>
            </w:pPr>
            <w:r w:rsidRPr="009A7959">
              <w:rPr>
                <w:bCs/>
                <w:sz w:val="16"/>
                <w:szCs w:val="16"/>
              </w:rPr>
              <w:t>Dráždivý</w:t>
            </w:r>
          </w:p>
        </w:tc>
      </w:tr>
    </w:tbl>
    <w:p w14:paraId="2EF33E2F" w14:textId="77777777" w:rsidR="00801FD2" w:rsidRDefault="00801FD2" w:rsidP="00801FD2">
      <w:pPr>
        <w:tabs>
          <w:tab w:val="left" w:pos="284"/>
        </w:tabs>
        <w:rPr>
          <w:b/>
          <w:bCs/>
          <w:sz w:val="18"/>
          <w:szCs w:val="18"/>
        </w:rPr>
      </w:pPr>
    </w:p>
    <w:p w14:paraId="44A55F86" w14:textId="77777777" w:rsidR="005A5324" w:rsidRPr="005A5324" w:rsidRDefault="005A5324" w:rsidP="005A5324">
      <w:pPr>
        <w:tabs>
          <w:tab w:val="left" w:pos="284"/>
        </w:tabs>
        <w:ind w:left="142"/>
        <w:rPr>
          <w:b/>
          <w:bCs/>
          <w:sz w:val="16"/>
          <w:szCs w:val="16"/>
        </w:rPr>
      </w:pPr>
      <w:r w:rsidRPr="005A5324">
        <w:rPr>
          <w:b/>
          <w:bCs/>
          <w:sz w:val="16"/>
          <w:szCs w:val="16"/>
        </w:rPr>
        <w:t>Legenda ke zkratkám a zkratkovým slovům použitým v bezpečnostním listu</w:t>
      </w:r>
    </w:p>
    <w:p w14:paraId="174E7857" w14:textId="77777777" w:rsidR="005A5324" w:rsidRP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t>CAS Jednoznačný numerický identifikátor, používaný v chemii pro chemické látky</w:t>
      </w:r>
    </w:p>
    <w:p w14:paraId="386B6138" w14:textId="77777777" w:rsidR="005A5324" w:rsidRP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t>CLP Klasifikace, označování a balení</w:t>
      </w:r>
    </w:p>
    <w:p w14:paraId="0A7D835B" w14:textId="77777777" w:rsidR="005A5324" w:rsidRP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t>CMR karcinogenní, mutagenní a teratogenní látky</w:t>
      </w:r>
    </w:p>
    <w:p w14:paraId="0C24DDA7" w14:textId="77777777" w:rsidR="005A5324" w:rsidRP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t>ČSN Česká technická norma</w:t>
      </w:r>
    </w:p>
    <w:p w14:paraId="7D580DDB" w14:textId="77777777" w:rsidR="005A5324" w:rsidRP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lastRenderedPageBreak/>
        <w:t>EC50 Koncentrace látky při které je zasaženo 50 % populace</w:t>
      </w:r>
    </w:p>
    <w:p w14:paraId="3618819F" w14:textId="77777777" w:rsidR="005A5324" w:rsidRP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t>EINECS Evropský seznam existujících obchodovaných chemických látek</w:t>
      </w:r>
    </w:p>
    <w:p w14:paraId="65317C5D" w14:textId="77777777" w:rsidR="005A5324" w:rsidRP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t>IATA Mezinárodní předpis pro stavbu a vybavení lodí hromadně přepravujících nebezpečné chemikálie</w:t>
      </w:r>
    </w:p>
    <w:p w14:paraId="367CE031" w14:textId="77777777" w:rsidR="005A5324" w:rsidRP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t>ICAO Mezinárodní organizace pro civilní letectví</w:t>
      </w:r>
    </w:p>
    <w:p w14:paraId="6FB17A8F" w14:textId="77777777" w:rsidR="005A5324" w:rsidRP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t>IMDG Mezinárodní námořní přeprava nebezpečného zboží</w:t>
      </w:r>
    </w:p>
    <w:p w14:paraId="06B7BA16" w14:textId="77777777" w:rsidR="005A5324" w:rsidRP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t>LC50 Smrtelná koncentrace látky, při které lze očekávat, že způsobí smrt 50 % populace</w:t>
      </w:r>
    </w:p>
    <w:p w14:paraId="516A9477" w14:textId="77777777" w:rsidR="005A5324" w:rsidRP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t>LD50 Smrtelná dávka látky, při které lze očekávat, že způsobí smrt 50 % populace</w:t>
      </w:r>
    </w:p>
    <w:p w14:paraId="00CE7519" w14:textId="77777777" w:rsidR="005A5324" w:rsidRP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t>MARPOL Mezinárodní úmluva o zabránění znečišťování z lodí</w:t>
      </w:r>
    </w:p>
    <w:p w14:paraId="0B6EE7B9" w14:textId="77777777" w:rsidR="005A5324" w:rsidRP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t>NPK Nejvyšší přípustná koncentrace</w:t>
      </w:r>
    </w:p>
    <w:p w14:paraId="38BC5B0E" w14:textId="77777777" w:rsidR="005A5324" w:rsidRP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t>PBT Persistentní, bioakumulativní a toxický</w:t>
      </w:r>
    </w:p>
    <w:p w14:paraId="2CFE0BEE" w14:textId="77777777" w:rsid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t>PEL Přípustný expoziční limit</w:t>
      </w:r>
    </w:p>
    <w:p w14:paraId="291C718B" w14:textId="77777777" w:rsidR="006D3FF8" w:rsidRPr="005A5324" w:rsidRDefault="006D3FF8" w:rsidP="005A5324">
      <w:pPr>
        <w:ind w:left="426"/>
        <w:rPr>
          <w:sz w:val="16"/>
          <w:szCs w:val="16"/>
        </w:rPr>
      </w:pPr>
      <w:r>
        <w:rPr>
          <w:sz w:val="16"/>
          <w:szCs w:val="16"/>
        </w:rPr>
        <w:t xml:space="preserve">PNEC </w:t>
      </w:r>
      <w:r w:rsidRPr="006D3FF8">
        <w:rPr>
          <w:sz w:val="16"/>
          <w:szCs w:val="16"/>
        </w:rPr>
        <w:t>predicted no effect concentration</w:t>
      </w:r>
      <w:r>
        <w:rPr>
          <w:sz w:val="16"/>
          <w:szCs w:val="16"/>
        </w:rPr>
        <w:t xml:space="preserve"> (</w:t>
      </w:r>
      <w:r w:rsidRPr="006D3FF8">
        <w:rPr>
          <w:sz w:val="16"/>
          <w:szCs w:val="16"/>
        </w:rPr>
        <w:t>předpovídaná koncentrace, při které nedojde k negativním účinkům</w:t>
      </w:r>
      <w:r>
        <w:rPr>
          <w:sz w:val="16"/>
          <w:szCs w:val="16"/>
        </w:rPr>
        <w:t>)</w:t>
      </w:r>
    </w:p>
    <w:p w14:paraId="433CB14B" w14:textId="77777777" w:rsidR="005A5324" w:rsidRPr="005A5324" w:rsidRDefault="005A5324" w:rsidP="005A5324">
      <w:pPr>
        <w:ind w:left="426"/>
        <w:rPr>
          <w:sz w:val="16"/>
          <w:szCs w:val="16"/>
        </w:rPr>
      </w:pPr>
      <w:r w:rsidRPr="005A5324">
        <w:rPr>
          <w:sz w:val="16"/>
          <w:szCs w:val="16"/>
        </w:rPr>
        <w:t>vPvB Velmi perzistentní a velmi bioakumulativní</w:t>
      </w:r>
    </w:p>
    <w:p w14:paraId="0A6A753F" w14:textId="77777777" w:rsidR="005A5324" w:rsidRPr="005A5324" w:rsidRDefault="005A5324" w:rsidP="001E2434">
      <w:pPr>
        <w:tabs>
          <w:tab w:val="left" w:pos="284"/>
        </w:tabs>
        <w:ind w:left="142"/>
        <w:rPr>
          <w:b/>
          <w:bCs/>
          <w:sz w:val="16"/>
          <w:szCs w:val="16"/>
        </w:rPr>
      </w:pPr>
    </w:p>
    <w:p w14:paraId="3120B40D" w14:textId="77777777" w:rsidR="00801FD2" w:rsidRPr="00801FD2" w:rsidRDefault="00801FD2" w:rsidP="001E2434">
      <w:pPr>
        <w:tabs>
          <w:tab w:val="left" w:pos="284"/>
        </w:tabs>
        <w:ind w:left="142"/>
        <w:rPr>
          <w:b/>
          <w:bCs/>
          <w:sz w:val="16"/>
          <w:szCs w:val="16"/>
        </w:rPr>
      </w:pPr>
      <w:r w:rsidRPr="00801FD2">
        <w:rPr>
          <w:b/>
          <w:bCs/>
          <w:sz w:val="16"/>
          <w:szCs w:val="16"/>
        </w:rPr>
        <w:t>Podklady pro vypracování bezpečnostního listu:</w:t>
      </w:r>
    </w:p>
    <w:p w14:paraId="4EA8191C" w14:textId="77777777" w:rsidR="00801FD2" w:rsidRPr="00801FD2" w:rsidRDefault="00801FD2" w:rsidP="00801FD2">
      <w:pPr>
        <w:ind w:left="426"/>
        <w:rPr>
          <w:sz w:val="16"/>
          <w:szCs w:val="16"/>
        </w:rPr>
      </w:pPr>
      <w:r w:rsidRPr="00801FD2">
        <w:rPr>
          <w:sz w:val="16"/>
          <w:szCs w:val="16"/>
        </w:rPr>
        <w:t>Bezpečnostní list výrobce</w:t>
      </w:r>
      <w:r w:rsidR="006D3FF8">
        <w:rPr>
          <w:sz w:val="16"/>
          <w:szCs w:val="16"/>
        </w:rPr>
        <w:t>, verze 1.2</w:t>
      </w:r>
    </w:p>
    <w:p w14:paraId="21D81E77" w14:textId="77777777" w:rsidR="00801FD2" w:rsidRPr="00801FD2" w:rsidRDefault="00801FD2" w:rsidP="00801FD2">
      <w:pPr>
        <w:ind w:left="426"/>
        <w:rPr>
          <w:sz w:val="16"/>
          <w:szCs w:val="16"/>
        </w:rPr>
      </w:pPr>
      <w:r>
        <w:rPr>
          <w:sz w:val="16"/>
          <w:szCs w:val="16"/>
        </w:rPr>
        <w:t xml:space="preserve">datum vydání: </w:t>
      </w:r>
      <w:r w:rsidR="006D3FF8">
        <w:rPr>
          <w:sz w:val="16"/>
          <w:szCs w:val="16"/>
        </w:rPr>
        <w:t>12</w:t>
      </w:r>
      <w:r>
        <w:rPr>
          <w:sz w:val="16"/>
          <w:szCs w:val="16"/>
        </w:rPr>
        <w:t>.9</w:t>
      </w:r>
      <w:r w:rsidRPr="00801FD2">
        <w:rPr>
          <w:sz w:val="16"/>
          <w:szCs w:val="16"/>
        </w:rPr>
        <w:t>.201</w:t>
      </w:r>
      <w:r w:rsidR="006D3FF8">
        <w:rPr>
          <w:sz w:val="16"/>
          <w:szCs w:val="16"/>
        </w:rPr>
        <w:t>4</w:t>
      </w:r>
    </w:p>
    <w:p w14:paraId="7B158628" w14:textId="77777777" w:rsidR="00801FD2" w:rsidRPr="00801FD2" w:rsidRDefault="006D3FF8" w:rsidP="00801FD2">
      <w:pPr>
        <w:ind w:left="426"/>
        <w:rPr>
          <w:sz w:val="16"/>
          <w:szCs w:val="16"/>
        </w:rPr>
      </w:pPr>
      <w:r>
        <w:rPr>
          <w:sz w:val="16"/>
          <w:szCs w:val="16"/>
        </w:rPr>
        <w:t>datum poslední revize: 12</w:t>
      </w:r>
      <w:r w:rsidR="00801FD2">
        <w:rPr>
          <w:sz w:val="16"/>
          <w:szCs w:val="16"/>
        </w:rPr>
        <w:t>.9</w:t>
      </w:r>
      <w:r w:rsidR="00801FD2" w:rsidRPr="00801FD2">
        <w:rPr>
          <w:sz w:val="16"/>
          <w:szCs w:val="16"/>
        </w:rPr>
        <w:t>.201</w:t>
      </w:r>
      <w:r>
        <w:rPr>
          <w:sz w:val="16"/>
          <w:szCs w:val="16"/>
        </w:rPr>
        <w:t>4</w:t>
      </w:r>
    </w:p>
    <w:p w14:paraId="03C89EF3" w14:textId="77777777" w:rsidR="00801FD2" w:rsidRPr="00801FD2" w:rsidRDefault="00801FD2" w:rsidP="00801FD2">
      <w:pPr>
        <w:ind w:left="426"/>
        <w:rPr>
          <w:sz w:val="16"/>
          <w:szCs w:val="16"/>
        </w:rPr>
      </w:pPr>
      <w:r w:rsidRPr="00801FD2">
        <w:rPr>
          <w:sz w:val="16"/>
          <w:szCs w:val="16"/>
        </w:rPr>
        <w:t>jazyk: EN</w:t>
      </w:r>
    </w:p>
    <w:p w14:paraId="428691D7" w14:textId="77777777" w:rsidR="00C86910" w:rsidRPr="00801FD2" w:rsidRDefault="00801FD2" w:rsidP="003D3FFF">
      <w:pPr>
        <w:shd w:val="clear" w:color="auto" w:fill="FFFFFF"/>
        <w:spacing w:before="173" w:after="5462" w:line="139" w:lineRule="exact"/>
        <w:ind w:left="110" w:right="250"/>
        <w:rPr>
          <w:i/>
          <w:iCs/>
          <w:color w:val="000000"/>
          <w:spacing w:val="-1"/>
          <w:sz w:val="14"/>
          <w:szCs w:val="14"/>
        </w:rPr>
      </w:pPr>
      <w:r w:rsidRPr="00801FD2">
        <w:rPr>
          <w:i/>
          <w:iCs/>
          <w:color w:val="000000"/>
          <w:spacing w:val="-1"/>
          <w:sz w:val="14"/>
          <w:szCs w:val="14"/>
        </w:rPr>
        <w:t>I</w:t>
      </w:r>
      <w:r w:rsidR="003D3FFF" w:rsidRPr="00801FD2">
        <w:rPr>
          <w:i/>
          <w:iCs/>
          <w:color w:val="000000"/>
          <w:spacing w:val="-1"/>
          <w:sz w:val="14"/>
          <w:szCs w:val="14"/>
        </w:rPr>
        <w:t>nformace</w:t>
      </w:r>
      <w:r>
        <w:rPr>
          <w:i/>
          <w:iCs/>
          <w:color w:val="000000"/>
          <w:spacing w:val="-1"/>
          <w:sz w:val="14"/>
          <w:szCs w:val="14"/>
        </w:rPr>
        <w:t xml:space="preserve"> </w:t>
      </w:r>
      <w:r w:rsidRPr="00801FD2">
        <w:rPr>
          <w:i/>
          <w:iCs/>
          <w:color w:val="000000"/>
          <w:spacing w:val="-1"/>
          <w:sz w:val="14"/>
          <w:szCs w:val="14"/>
        </w:rPr>
        <w:t>uvedené v tomt</w:t>
      </w:r>
      <w:r>
        <w:rPr>
          <w:i/>
          <w:iCs/>
          <w:color w:val="000000"/>
          <w:spacing w:val="-1"/>
          <w:sz w:val="14"/>
          <w:szCs w:val="14"/>
        </w:rPr>
        <w:t>o</w:t>
      </w:r>
      <w:r w:rsidRPr="00801FD2">
        <w:rPr>
          <w:i/>
          <w:iCs/>
          <w:color w:val="000000"/>
          <w:spacing w:val="-1"/>
          <w:sz w:val="14"/>
          <w:szCs w:val="14"/>
        </w:rPr>
        <w:t xml:space="preserve"> bezpečnostním listu</w:t>
      </w:r>
      <w:r w:rsidR="003D3FFF" w:rsidRPr="00801FD2">
        <w:rPr>
          <w:i/>
          <w:iCs/>
          <w:color w:val="000000"/>
          <w:spacing w:val="-1"/>
          <w:sz w:val="14"/>
          <w:szCs w:val="14"/>
        </w:rPr>
        <w:t xml:space="preserve"> jsou založeny na našich současných znalostech a jsou určeny k popsání produktu z hlediska požadavků ochrany zdraví, bezpečnosti a životního prostředí. Neměly by proto být chápány jako závazné pro jakoukoliv specifickou vlastnost produktu</w:t>
      </w:r>
      <w:r w:rsidR="00841547" w:rsidRPr="00801FD2">
        <w:rPr>
          <w:i/>
          <w:iCs/>
          <w:color w:val="000000"/>
          <w:spacing w:val="-1"/>
          <w:sz w:val="14"/>
          <w:szCs w:val="14"/>
        </w:rPr>
        <w:t xml:space="preserve"> </w:t>
      </w:r>
    </w:p>
    <w:p w14:paraId="3F95BC79" w14:textId="77777777" w:rsidR="00C55D70" w:rsidRPr="00801FD2" w:rsidRDefault="00C55D70" w:rsidP="00C55D70">
      <w:pPr>
        <w:shd w:val="clear" w:color="auto" w:fill="FFFFFF"/>
        <w:spacing w:before="173" w:after="5462" w:line="139" w:lineRule="exact"/>
        <w:ind w:right="250"/>
        <w:rPr>
          <w:sz w:val="14"/>
          <w:szCs w:val="14"/>
        </w:rPr>
        <w:sectPr w:rsidR="00C55D70" w:rsidRPr="00801FD2" w:rsidSect="0024619E">
          <w:headerReference w:type="default" r:id="rId13"/>
          <w:type w:val="continuous"/>
          <w:pgSz w:w="11909" w:h="16834"/>
          <w:pgMar w:top="732" w:right="852" w:bottom="360" w:left="624" w:header="708" w:footer="708" w:gutter="0"/>
          <w:cols w:space="60"/>
          <w:noEndnote/>
        </w:sectPr>
      </w:pPr>
    </w:p>
    <w:p w14:paraId="6E6C3FDA" w14:textId="77777777" w:rsidR="00C86910" w:rsidRDefault="00C86910" w:rsidP="00C55D70">
      <w:pPr>
        <w:shd w:val="clear" w:color="auto" w:fill="FFFFFF"/>
      </w:pPr>
    </w:p>
    <w:sectPr w:rsidR="00C86910">
      <w:type w:val="continuous"/>
      <w:pgSz w:w="11909" w:h="16834"/>
      <w:pgMar w:top="732" w:right="816" w:bottom="360" w:left="730" w:header="708" w:footer="708" w:gutter="0"/>
      <w:cols w:num="4" w:space="708" w:equalWidth="0">
        <w:col w:w="720" w:space="3004"/>
        <w:col w:w="768" w:space="2462"/>
        <w:col w:w="1094" w:space="2136"/>
        <w:col w:w="7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2ED6F" w14:textId="77777777" w:rsidR="00964639" w:rsidRDefault="00964639" w:rsidP="00C03736">
      <w:r>
        <w:separator/>
      </w:r>
    </w:p>
  </w:endnote>
  <w:endnote w:type="continuationSeparator" w:id="0">
    <w:p w14:paraId="2BD2C093" w14:textId="77777777" w:rsidR="00964639" w:rsidRDefault="00964639" w:rsidP="00C0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19E2" w14:textId="77777777" w:rsidR="00C55D70" w:rsidRPr="00C55D70" w:rsidRDefault="00C55D70" w:rsidP="00C55D70">
    <w:pPr>
      <w:shd w:val="clear" w:color="auto" w:fill="FFFFFF"/>
      <w:tabs>
        <w:tab w:val="left" w:pos="1843"/>
        <w:tab w:val="left" w:pos="2410"/>
        <w:tab w:val="left" w:pos="4678"/>
        <w:tab w:val="left" w:pos="6804"/>
      </w:tabs>
      <w:ind w:left="1843" w:hanging="1843"/>
      <w:rPr>
        <w:color w:val="2E74B5" w:themeColor="accent1" w:themeShade="BF"/>
      </w:rPr>
    </w:pPr>
    <w:r w:rsidRPr="00C55D70">
      <w:rPr>
        <w:color w:val="2E74B5" w:themeColor="accent1" w:themeShade="BF"/>
      </w:rPr>
      <w:t>____________________________________________________________________________________</w:t>
    </w:r>
  </w:p>
  <w:p w14:paraId="37CBE90A" w14:textId="77777777" w:rsidR="00C55D70" w:rsidRPr="00C55D70" w:rsidRDefault="002228DF" w:rsidP="001E2434">
    <w:pPr>
      <w:shd w:val="clear" w:color="auto" w:fill="FFFFFF"/>
      <w:tabs>
        <w:tab w:val="left" w:pos="2410"/>
        <w:tab w:val="left" w:pos="4395"/>
        <w:tab w:val="left" w:pos="4678"/>
        <w:tab w:val="left" w:pos="6804"/>
        <w:tab w:val="left" w:pos="8931"/>
      </w:tabs>
      <w:rPr>
        <w:color w:val="000000"/>
        <w:sz w:val="14"/>
        <w:szCs w:val="14"/>
      </w:rPr>
    </w:pPr>
    <w:r>
      <w:rPr>
        <w:color w:val="000000"/>
        <w:sz w:val="14"/>
        <w:szCs w:val="14"/>
      </w:rPr>
      <w:t>9.4</w:t>
    </w:r>
    <w:r w:rsidR="00C55D70" w:rsidRPr="00C55D70">
      <w:rPr>
        <w:color w:val="000000"/>
        <w:sz w:val="14"/>
        <w:szCs w:val="14"/>
      </w:rPr>
      <w:t>.201</w:t>
    </w:r>
    <w:r>
      <w:rPr>
        <w:color w:val="000000"/>
        <w:sz w:val="14"/>
        <w:szCs w:val="14"/>
      </w:rPr>
      <w:t>5</w:t>
    </w:r>
    <w:r w:rsidR="001E2434">
      <w:rPr>
        <w:color w:val="000000"/>
        <w:sz w:val="14"/>
        <w:szCs w:val="14"/>
      </w:rPr>
      <w:tab/>
    </w:r>
    <w:r w:rsidR="001E2434">
      <w:rPr>
        <w:color w:val="000000"/>
        <w:sz w:val="14"/>
        <w:szCs w:val="14"/>
      </w:rPr>
      <w:tab/>
      <w:t>CZ</w:t>
    </w:r>
    <w:r w:rsidR="00C55D70">
      <w:rPr>
        <w:color w:val="000000"/>
        <w:sz w:val="14"/>
        <w:szCs w:val="14"/>
      </w:rPr>
      <w:tab/>
    </w:r>
    <w:r w:rsidR="00C55D70">
      <w:rPr>
        <w:color w:val="000000"/>
        <w:sz w:val="14"/>
        <w:szCs w:val="14"/>
      </w:rPr>
      <w:tab/>
    </w:r>
    <w:r w:rsidR="00D454B0">
      <w:rPr>
        <w:color w:val="000000"/>
        <w:sz w:val="14"/>
        <w:szCs w:val="14"/>
      </w:rPr>
      <w:tab/>
    </w:r>
    <w:r w:rsidR="00C6161E" w:rsidRPr="00C6161E">
      <w:rPr>
        <w:color w:val="000000"/>
        <w:sz w:val="14"/>
        <w:szCs w:val="14"/>
      </w:rPr>
      <w:fldChar w:fldCharType="begin"/>
    </w:r>
    <w:r w:rsidR="00C6161E" w:rsidRPr="00C6161E">
      <w:rPr>
        <w:color w:val="000000"/>
        <w:sz w:val="14"/>
        <w:szCs w:val="14"/>
      </w:rPr>
      <w:instrText>PAGE   \* MERGEFORMAT</w:instrText>
    </w:r>
    <w:r w:rsidR="00C6161E" w:rsidRPr="00C6161E">
      <w:rPr>
        <w:color w:val="000000"/>
        <w:sz w:val="14"/>
        <w:szCs w:val="14"/>
      </w:rPr>
      <w:fldChar w:fldCharType="separate"/>
    </w:r>
    <w:r w:rsidR="00DA20A2">
      <w:rPr>
        <w:noProof/>
        <w:color w:val="000000"/>
        <w:sz w:val="14"/>
        <w:szCs w:val="14"/>
      </w:rPr>
      <w:t>1</w:t>
    </w:r>
    <w:r w:rsidR="00C6161E" w:rsidRPr="00C6161E">
      <w:rPr>
        <w:color w:val="000000"/>
        <w:sz w:val="14"/>
        <w:szCs w:val="14"/>
      </w:rPr>
      <w:fldChar w:fldCharType="end"/>
    </w:r>
    <w:r w:rsidR="00D454B0">
      <w:rPr>
        <w:color w:val="000000"/>
        <w:sz w:val="14"/>
        <w:szCs w:val="14"/>
      </w:rPr>
      <w:t>/6</w:t>
    </w:r>
    <w:r w:rsidR="00C55D70">
      <w:rPr>
        <w:color w:val="000000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8951" w14:textId="77777777" w:rsidR="00964639" w:rsidRDefault="00964639" w:rsidP="00C03736">
      <w:r>
        <w:separator/>
      </w:r>
    </w:p>
  </w:footnote>
  <w:footnote w:type="continuationSeparator" w:id="0">
    <w:p w14:paraId="49D28E05" w14:textId="77777777" w:rsidR="00964639" w:rsidRDefault="00964639" w:rsidP="00C03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2C5B" w14:textId="77777777" w:rsidR="00C03736" w:rsidRDefault="0024619E" w:rsidP="000C7772">
    <w:pPr>
      <w:shd w:val="clear" w:color="auto" w:fill="FFFFFF"/>
      <w:spacing w:line="370" w:lineRule="exact"/>
      <w:ind w:left="709"/>
      <w:rPr>
        <w:b/>
        <w:bCs/>
        <w:color w:val="000000"/>
        <w:spacing w:val="4"/>
        <w:sz w:val="31"/>
        <w:szCs w:val="31"/>
      </w:rPr>
    </w:pPr>
    <w:r>
      <w:rPr>
        <w:b/>
        <w:bCs/>
        <w:color w:val="000000"/>
        <w:spacing w:val="2"/>
        <w:sz w:val="31"/>
        <w:szCs w:val="31"/>
      </w:rPr>
      <w:t>Krups Kit</w:t>
    </w:r>
  </w:p>
  <w:p w14:paraId="7ADD9C43" w14:textId="77777777" w:rsidR="00C03736" w:rsidRPr="00C03736" w:rsidRDefault="00C03736" w:rsidP="000C7772">
    <w:pPr>
      <w:pStyle w:val="Hlavika"/>
      <w:ind w:left="709"/>
      <w:rPr>
        <w:color w:val="000000"/>
        <w:spacing w:val="-1"/>
        <w:sz w:val="24"/>
        <w:szCs w:val="24"/>
      </w:rPr>
    </w:pPr>
    <w:r w:rsidRPr="00C03736">
      <w:rPr>
        <w:color w:val="000000"/>
        <w:spacing w:val="-1"/>
        <w:sz w:val="24"/>
        <w:szCs w:val="24"/>
      </w:rPr>
      <w:t>Bezpečnostní list</w:t>
    </w:r>
  </w:p>
  <w:p w14:paraId="22C0A443" w14:textId="77777777" w:rsidR="006552A4" w:rsidRDefault="00C03736" w:rsidP="000C7772">
    <w:pPr>
      <w:shd w:val="clear" w:color="auto" w:fill="FFFFFF"/>
      <w:ind w:left="709"/>
      <w:rPr>
        <w:color w:val="000000"/>
        <w:sz w:val="14"/>
        <w:szCs w:val="14"/>
      </w:rPr>
    </w:pPr>
    <w:r w:rsidRPr="00C03736">
      <w:rPr>
        <w:color w:val="000000"/>
        <w:sz w:val="14"/>
        <w:szCs w:val="14"/>
      </w:rPr>
      <w:t>podle nařízení (ES) č</w:t>
    </w:r>
    <w:r w:rsidR="000C7772">
      <w:rPr>
        <w:color w:val="000000"/>
        <w:sz w:val="14"/>
        <w:szCs w:val="14"/>
      </w:rPr>
      <w:t>.</w:t>
    </w:r>
    <w:r w:rsidRPr="00C03736">
      <w:rPr>
        <w:color w:val="000000"/>
        <w:sz w:val="14"/>
        <w:szCs w:val="14"/>
      </w:rPr>
      <w:t xml:space="preserve"> 453/2010</w:t>
    </w:r>
  </w:p>
  <w:p w14:paraId="536A63CC" w14:textId="77777777" w:rsidR="000C7772" w:rsidRDefault="000C7772" w:rsidP="000C7772">
    <w:pPr>
      <w:shd w:val="clear" w:color="auto" w:fill="FFFFFF"/>
      <w:ind w:left="709"/>
      <w:rPr>
        <w:color w:val="000000"/>
        <w:sz w:val="14"/>
        <w:szCs w:val="14"/>
      </w:rPr>
    </w:pPr>
  </w:p>
  <w:p w14:paraId="3383718F" w14:textId="77777777" w:rsidR="00C03736" w:rsidRDefault="009C4D31" w:rsidP="000C7772">
    <w:pPr>
      <w:shd w:val="clear" w:color="auto" w:fill="FFFFFF"/>
      <w:tabs>
        <w:tab w:val="left" w:pos="2410"/>
        <w:tab w:val="left" w:pos="4253"/>
        <w:tab w:val="left" w:pos="6804"/>
      </w:tabs>
      <w:ind w:left="1418"/>
      <w:rPr>
        <w:color w:val="000000"/>
        <w:spacing w:val="-2"/>
        <w:sz w:val="14"/>
        <w:szCs w:val="14"/>
      </w:rPr>
    </w:pPr>
    <w:r>
      <w:rPr>
        <w:color w:val="000000"/>
        <w:sz w:val="14"/>
        <w:szCs w:val="14"/>
      </w:rPr>
      <w:t>Datum vydání: 1</w:t>
    </w:r>
    <w:r w:rsidR="007A4A7B">
      <w:rPr>
        <w:color w:val="000000"/>
        <w:sz w:val="14"/>
        <w:szCs w:val="14"/>
      </w:rPr>
      <w:t>.</w:t>
    </w:r>
    <w:r>
      <w:rPr>
        <w:color w:val="000000"/>
        <w:sz w:val="14"/>
        <w:szCs w:val="14"/>
      </w:rPr>
      <w:t>12</w:t>
    </w:r>
    <w:r w:rsidR="006552A4">
      <w:rPr>
        <w:color w:val="000000"/>
        <w:sz w:val="14"/>
        <w:szCs w:val="14"/>
      </w:rPr>
      <w:t>.201</w:t>
    </w:r>
    <w:r>
      <w:rPr>
        <w:color w:val="000000"/>
        <w:sz w:val="14"/>
        <w:szCs w:val="14"/>
      </w:rPr>
      <w:t>4</w:t>
    </w:r>
    <w:r w:rsidR="006552A4">
      <w:rPr>
        <w:color w:val="000000"/>
        <w:sz w:val="14"/>
        <w:szCs w:val="14"/>
      </w:rPr>
      <w:tab/>
      <w:t>Da</w:t>
    </w:r>
    <w:r w:rsidR="00C03736">
      <w:rPr>
        <w:color w:val="000000"/>
        <w:sz w:val="14"/>
        <w:szCs w:val="14"/>
      </w:rPr>
      <w:t xml:space="preserve">tum revize: </w:t>
    </w:r>
    <w:r w:rsidR="0024619E">
      <w:rPr>
        <w:color w:val="000000"/>
        <w:sz w:val="14"/>
        <w:szCs w:val="14"/>
      </w:rPr>
      <w:t>9</w:t>
    </w:r>
    <w:r w:rsidR="007A4A7B">
      <w:rPr>
        <w:color w:val="000000"/>
        <w:sz w:val="14"/>
        <w:szCs w:val="14"/>
      </w:rPr>
      <w:t>.</w:t>
    </w:r>
    <w:r w:rsidR="0024619E">
      <w:rPr>
        <w:color w:val="000000"/>
        <w:sz w:val="14"/>
        <w:szCs w:val="14"/>
      </w:rPr>
      <w:t>4</w:t>
    </w:r>
    <w:r w:rsidR="00C03736">
      <w:rPr>
        <w:color w:val="000000"/>
        <w:sz w:val="14"/>
        <w:szCs w:val="14"/>
      </w:rPr>
      <w:t>.201</w:t>
    </w:r>
    <w:r w:rsidR="0024619E">
      <w:rPr>
        <w:color w:val="000000"/>
        <w:sz w:val="14"/>
        <w:szCs w:val="14"/>
      </w:rPr>
      <w:t>5</w:t>
    </w:r>
    <w:r w:rsidR="00C03736">
      <w:rPr>
        <w:color w:val="000000"/>
        <w:sz w:val="14"/>
        <w:szCs w:val="14"/>
      </w:rPr>
      <w:tab/>
    </w:r>
    <w:r w:rsidR="0024619E">
      <w:rPr>
        <w:color w:val="000000"/>
        <w:spacing w:val="-2"/>
        <w:sz w:val="14"/>
        <w:szCs w:val="14"/>
      </w:rPr>
      <w:t>Verze: 2</w:t>
    </w:r>
  </w:p>
  <w:p w14:paraId="54A85CBB" w14:textId="77777777" w:rsidR="00C03736" w:rsidRPr="00C03736" w:rsidRDefault="006552A4" w:rsidP="006552A4">
    <w:pPr>
      <w:shd w:val="clear" w:color="auto" w:fill="FFFFFF"/>
      <w:tabs>
        <w:tab w:val="left" w:pos="1843"/>
        <w:tab w:val="left" w:pos="2410"/>
        <w:tab w:val="left" w:pos="4678"/>
        <w:tab w:val="left" w:pos="6804"/>
      </w:tabs>
      <w:ind w:left="1843" w:hanging="1843"/>
      <w:rPr>
        <w:color w:val="2E74B5" w:themeColor="accent1" w:themeShade="BF"/>
      </w:rPr>
    </w:pPr>
    <w:r w:rsidRPr="006552A4">
      <w:rPr>
        <w:color w:val="2E74B5" w:themeColor="accent1" w:themeShade="BF"/>
      </w:rPr>
      <w:t>_____________________________________________________________</w:t>
    </w:r>
    <w:r>
      <w:rPr>
        <w:color w:val="2E74B5" w:themeColor="accent1" w:themeShade="BF"/>
      </w:rPr>
      <w:t>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3FD6" w14:textId="77777777" w:rsidR="00984927" w:rsidRDefault="000A124B" w:rsidP="001E2434">
    <w:pPr>
      <w:shd w:val="clear" w:color="auto" w:fill="FFFFFF"/>
      <w:spacing w:line="370" w:lineRule="exact"/>
      <w:ind w:left="426"/>
      <w:rPr>
        <w:b/>
        <w:bCs/>
        <w:color w:val="000000"/>
        <w:spacing w:val="4"/>
        <w:sz w:val="31"/>
        <w:szCs w:val="31"/>
      </w:rPr>
    </w:pPr>
    <w:r>
      <w:rPr>
        <w:b/>
        <w:bCs/>
        <w:color w:val="000000"/>
        <w:spacing w:val="2"/>
        <w:sz w:val="31"/>
        <w:szCs w:val="31"/>
      </w:rPr>
      <w:t>Krups Kit</w:t>
    </w:r>
  </w:p>
  <w:p w14:paraId="0D3DD421" w14:textId="77777777" w:rsidR="00984927" w:rsidRPr="00C03736" w:rsidRDefault="00984927" w:rsidP="001E2434">
    <w:pPr>
      <w:pStyle w:val="Hlavika"/>
      <w:tabs>
        <w:tab w:val="left" w:pos="426"/>
        <w:tab w:val="left" w:pos="567"/>
      </w:tabs>
      <w:ind w:left="426"/>
      <w:rPr>
        <w:color w:val="000000"/>
        <w:spacing w:val="-1"/>
        <w:sz w:val="24"/>
        <w:szCs w:val="24"/>
      </w:rPr>
    </w:pPr>
    <w:r w:rsidRPr="00C03736">
      <w:rPr>
        <w:color w:val="000000"/>
        <w:spacing w:val="-1"/>
        <w:sz w:val="24"/>
        <w:szCs w:val="24"/>
      </w:rPr>
      <w:t>Bezpečnostní list</w:t>
    </w:r>
  </w:p>
  <w:p w14:paraId="17FFB23C" w14:textId="77777777" w:rsidR="00984927" w:rsidRDefault="00984927" w:rsidP="001E2434">
    <w:pPr>
      <w:shd w:val="clear" w:color="auto" w:fill="FFFFFF"/>
      <w:ind w:left="426"/>
      <w:rPr>
        <w:color w:val="000000"/>
        <w:sz w:val="14"/>
        <w:szCs w:val="14"/>
      </w:rPr>
    </w:pPr>
    <w:r w:rsidRPr="00C03736">
      <w:rPr>
        <w:color w:val="000000"/>
        <w:sz w:val="14"/>
        <w:szCs w:val="14"/>
      </w:rPr>
      <w:t>podle nařízení (ES) č 453/2010</w:t>
    </w:r>
  </w:p>
  <w:p w14:paraId="47655CC5" w14:textId="77777777" w:rsidR="00984927" w:rsidRPr="00C03736" w:rsidRDefault="00984927" w:rsidP="006552A4">
    <w:pPr>
      <w:shd w:val="clear" w:color="auto" w:fill="FFFFFF"/>
      <w:tabs>
        <w:tab w:val="left" w:pos="1843"/>
        <w:tab w:val="left" w:pos="2410"/>
        <w:tab w:val="left" w:pos="4678"/>
        <w:tab w:val="left" w:pos="6804"/>
      </w:tabs>
      <w:ind w:left="1843" w:hanging="1843"/>
      <w:rPr>
        <w:color w:val="2E74B5" w:themeColor="accent1" w:themeShade="BF"/>
      </w:rPr>
    </w:pPr>
    <w:r w:rsidRPr="006552A4">
      <w:rPr>
        <w:color w:val="2E74B5" w:themeColor="accent1" w:themeShade="BF"/>
      </w:rPr>
      <w:t>____________________________________________________________</w:t>
    </w:r>
    <w:r>
      <w:rPr>
        <w:color w:val="2E74B5" w:themeColor="accent1" w:themeShade="BF"/>
      </w:rPr>
      <w:t>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2AA6" w14:textId="77777777" w:rsidR="008633ED" w:rsidRDefault="000A124B" w:rsidP="001E2434">
    <w:pPr>
      <w:shd w:val="clear" w:color="auto" w:fill="FFFFFF"/>
      <w:spacing w:line="370" w:lineRule="exact"/>
      <w:ind w:left="426"/>
      <w:rPr>
        <w:b/>
        <w:bCs/>
        <w:color w:val="000000"/>
        <w:spacing w:val="4"/>
        <w:sz w:val="31"/>
        <w:szCs w:val="31"/>
      </w:rPr>
    </w:pPr>
    <w:r>
      <w:rPr>
        <w:b/>
        <w:bCs/>
        <w:color w:val="000000"/>
        <w:spacing w:val="2"/>
        <w:sz w:val="31"/>
        <w:szCs w:val="31"/>
      </w:rPr>
      <w:t>Krups Kit</w:t>
    </w:r>
  </w:p>
  <w:p w14:paraId="2F1EF806" w14:textId="77777777" w:rsidR="008633ED" w:rsidRPr="00C03736" w:rsidRDefault="008633ED" w:rsidP="001E2434">
    <w:pPr>
      <w:pStyle w:val="Hlavika"/>
      <w:tabs>
        <w:tab w:val="left" w:pos="426"/>
        <w:tab w:val="left" w:pos="567"/>
      </w:tabs>
      <w:ind w:left="426"/>
      <w:rPr>
        <w:color w:val="000000"/>
        <w:spacing w:val="-1"/>
        <w:sz w:val="24"/>
        <w:szCs w:val="24"/>
      </w:rPr>
    </w:pPr>
    <w:r w:rsidRPr="00C03736">
      <w:rPr>
        <w:color w:val="000000"/>
        <w:spacing w:val="-1"/>
        <w:sz w:val="24"/>
        <w:szCs w:val="24"/>
      </w:rPr>
      <w:t>Bezpečnostní list</w:t>
    </w:r>
  </w:p>
  <w:p w14:paraId="521DD03A" w14:textId="77777777" w:rsidR="008633ED" w:rsidRDefault="008633ED" w:rsidP="001E2434">
    <w:pPr>
      <w:shd w:val="clear" w:color="auto" w:fill="FFFFFF"/>
      <w:ind w:left="426"/>
      <w:rPr>
        <w:color w:val="000000"/>
        <w:sz w:val="14"/>
        <w:szCs w:val="14"/>
      </w:rPr>
    </w:pPr>
    <w:r w:rsidRPr="00C03736">
      <w:rPr>
        <w:color w:val="000000"/>
        <w:sz w:val="14"/>
        <w:szCs w:val="14"/>
      </w:rPr>
      <w:t>podle nařízení (ES) č 453/2010</w:t>
    </w:r>
  </w:p>
  <w:p w14:paraId="5CCA16F0" w14:textId="77777777" w:rsidR="008633ED" w:rsidRPr="00C03736" w:rsidRDefault="008633ED" w:rsidP="006552A4">
    <w:pPr>
      <w:shd w:val="clear" w:color="auto" w:fill="FFFFFF"/>
      <w:tabs>
        <w:tab w:val="left" w:pos="1843"/>
        <w:tab w:val="left" w:pos="2410"/>
        <w:tab w:val="left" w:pos="4678"/>
        <w:tab w:val="left" w:pos="6804"/>
      </w:tabs>
      <w:ind w:left="1843" w:hanging="1843"/>
      <w:rPr>
        <w:color w:val="2E74B5" w:themeColor="accent1" w:themeShade="BF"/>
      </w:rPr>
    </w:pPr>
    <w:r w:rsidRPr="006552A4">
      <w:rPr>
        <w:color w:val="2E74B5" w:themeColor="accent1" w:themeShade="BF"/>
      </w:rPr>
      <w:t>____________________________________________________________</w:t>
    </w:r>
    <w:r>
      <w:rPr>
        <w:color w:val="2E74B5" w:themeColor="accent1" w:themeShade="BF"/>
      </w:rPr>
      <w:t>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027"/>
    <w:multiLevelType w:val="multilevel"/>
    <w:tmpl w:val="09429A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CC51145"/>
    <w:multiLevelType w:val="multilevel"/>
    <w:tmpl w:val="81365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547"/>
    <w:rsid w:val="00085158"/>
    <w:rsid w:val="000A124B"/>
    <w:rsid w:val="000C2072"/>
    <w:rsid w:val="000C7772"/>
    <w:rsid w:val="00100453"/>
    <w:rsid w:val="00116409"/>
    <w:rsid w:val="001B4EAB"/>
    <w:rsid w:val="001E18A6"/>
    <w:rsid w:val="001E2434"/>
    <w:rsid w:val="002228DF"/>
    <w:rsid w:val="00232ADB"/>
    <w:rsid w:val="0024619E"/>
    <w:rsid w:val="00255006"/>
    <w:rsid w:val="002C5C83"/>
    <w:rsid w:val="002D1530"/>
    <w:rsid w:val="002F2D44"/>
    <w:rsid w:val="00355DEE"/>
    <w:rsid w:val="00373E9A"/>
    <w:rsid w:val="003832B0"/>
    <w:rsid w:val="003D3FFF"/>
    <w:rsid w:val="003F5AB5"/>
    <w:rsid w:val="00437F38"/>
    <w:rsid w:val="004B1927"/>
    <w:rsid w:val="004E14DE"/>
    <w:rsid w:val="004E3C62"/>
    <w:rsid w:val="00524FD3"/>
    <w:rsid w:val="00544ADC"/>
    <w:rsid w:val="0056047C"/>
    <w:rsid w:val="00573B20"/>
    <w:rsid w:val="0057517A"/>
    <w:rsid w:val="005A5324"/>
    <w:rsid w:val="005B13F2"/>
    <w:rsid w:val="00632BF1"/>
    <w:rsid w:val="006552A4"/>
    <w:rsid w:val="006D3FF8"/>
    <w:rsid w:val="006E4770"/>
    <w:rsid w:val="007A4A7B"/>
    <w:rsid w:val="00801FD2"/>
    <w:rsid w:val="008173D2"/>
    <w:rsid w:val="0083116E"/>
    <w:rsid w:val="00841547"/>
    <w:rsid w:val="008633ED"/>
    <w:rsid w:val="0086535E"/>
    <w:rsid w:val="008E3F85"/>
    <w:rsid w:val="009314F3"/>
    <w:rsid w:val="00964639"/>
    <w:rsid w:val="00984927"/>
    <w:rsid w:val="009A7959"/>
    <w:rsid w:val="009C4D31"/>
    <w:rsid w:val="009E125F"/>
    <w:rsid w:val="009E59B5"/>
    <w:rsid w:val="00AA3218"/>
    <w:rsid w:val="00C03736"/>
    <w:rsid w:val="00C55D70"/>
    <w:rsid w:val="00C6161E"/>
    <w:rsid w:val="00C86910"/>
    <w:rsid w:val="00D351A5"/>
    <w:rsid w:val="00D454B0"/>
    <w:rsid w:val="00D66282"/>
    <w:rsid w:val="00DA20A2"/>
    <w:rsid w:val="00DA48FF"/>
    <w:rsid w:val="00DA5621"/>
    <w:rsid w:val="00DF0B2E"/>
    <w:rsid w:val="00E207DA"/>
    <w:rsid w:val="00E51D6A"/>
    <w:rsid w:val="00E7491A"/>
    <w:rsid w:val="00E94FB1"/>
    <w:rsid w:val="00F64EB9"/>
    <w:rsid w:val="00F95C9C"/>
    <w:rsid w:val="00FC42B7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B6F5C"/>
  <w14:defaultImageDpi w14:val="0"/>
  <w15:docId w15:val="{FBCCAAD5-3A51-4588-8E5A-0FFA43A5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03736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03736"/>
    <w:rPr>
      <w:rFonts w:eastAsiaTheme="minorHAnsi"/>
      <w:lang w:eastAsia="en-US"/>
    </w:rPr>
  </w:style>
  <w:style w:type="character" w:customStyle="1" w:styleId="shorttext">
    <w:name w:val="short_text"/>
    <w:basedOn w:val="Predvolenpsmoodseku"/>
    <w:rsid w:val="00C03736"/>
  </w:style>
  <w:style w:type="character" w:customStyle="1" w:styleId="hps">
    <w:name w:val="hps"/>
    <w:basedOn w:val="Predvolenpsmoodseku"/>
    <w:rsid w:val="00C03736"/>
  </w:style>
  <w:style w:type="paragraph" w:styleId="Pta">
    <w:name w:val="footer"/>
    <w:basedOn w:val="Normlny"/>
    <w:link w:val="PtaChar"/>
    <w:uiPriority w:val="99"/>
    <w:unhideWhenUsed/>
    <w:rsid w:val="00C0373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3736"/>
    <w:rPr>
      <w:rFonts w:ascii="Arial" w:hAnsi="Arial" w:cs="Arial"/>
      <w:sz w:val="20"/>
      <w:szCs w:val="20"/>
    </w:rPr>
  </w:style>
  <w:style w:type="paragraph" w:styleId="Odsekzoznamu">
    <w:name w:val="List Paragraph"/>
    <w:basedOn w:val="Normlny"/>
    <w:uiPriority w:val="34"/>
    <w:qFormat/>
    <w:rsid w:val="004E3C6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2A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2ADB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E94F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E4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strejs@groupeseb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72007-F430-4AEB-AF06-CD359315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HPTronic</Company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cudova</dc:creator>
  <cp:lastModifiedBy>VAŠEKOVÁ Andrea</cp:lastModifiedBy>
  <cp:revision>2</cp:revision>
  <cp:lastPrinted>2014-11-21T14:39:00Z</cp:lastPrinted>
  <dcterms:created xsi:type="dcterms:W3CDTF">2021-06-13T19:31:00Z</dcterms:created>
  <dcterms:modified xsi:type="dcterms:W3CDTF">2021-06-13T19:31:00Z</dcterms:modified>
</cp:coreProperties>
</file>